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A3" w:rsidRPr="008D213A" w:rsidRDefault="005F0CC3" w:rsidP="008D213A">
      <w:pPr>
        <w:spacing w:after="0" w:line="240" w:lineRule="auto"/>
        <w:jc w:val="both"/>
        <w:rPr>
          <w:b/>
          <w:caps/>
          <w:color w:val="A6A6A6" w:themeColor="background1" w:themeShade="A6"/>
          <w:sz w:val="18"/>
          <w:szCs w:val="18"/>
        </w:rPr>
      </w:pPr>
      <w:r w:rsidRPr="004F066D">
        <w:rPr>
          <w:rFonts w:ascii="Verdana" w:hAnsi="Verdana"/>
          <w:sz w:val="28"/>
          <w:szCs w:val="28"/>
        </w:rPr>
        <w:t xml:space="preserve">Capacitação 360° - Da Cultura </w:t>
      </w:r>
      <w:r w:rsidR="00AD4014">
        <w:rPr>
          <w:rFonts w:ascii="Verdana" w:hAnsi="Verdana"/>
          <w:sz w:val="28"/>
          <w:szCs w:val="28"/>
        </w:rPr>
        <w:t>Inovador</w:t>
      </w:r>
      <w:r w:rsidR="00955A0C">
        <w:rPr>
          <w:rFonts w:ascii="Verdana" w:hAnsi="Verdana"/>
          <w:sz w:val="28"/>
          <w:szCs w:val="28"/>
        </w:rPr>
        <w:t>a</w:t>
      </w:r>
      <w:r w:rsidR="00AD4014">
        <w:rPr>
          <w:rFonts w:ascii="Verdana" w:hAnsi="Verdana"/>
          <w:sz w:val="28"/>
          <w:szCs w:val="28"/>
        </w:rPr>
        <w:t xml:space="preserve"> </w:t>
      </w:r>
      <w:r w:rsidRPr="004F066D">
        <w:rPr>
          <w:rFonts w:ascii="Verdana" w:hAnsi="Verdana"/>
          <w:sz w:val="28"/>
          <w:szCs w:val="28"/>
        </w:rPr>
        <w:t>a Aplicação</w:t>
      </w:r>
      <w:r w:rsidR="00C226A3">
        <w:rPr>
          <w:rFonts w:ascii="Verdana" w:hAnsi="Verdana"/>
        </w:rPr>
        <w:t xml:space="preserve"> </w:t>
      </w:r>
    </w:p>
    <w:p w:rsidR="005F0CC3" w:rsidRPr="00C226A3" w:rsidRDefault="005F0CC3" w:rsidP="005F0CC3">
      <w:pPr>
        <w:spacing w:after="0" w:line="240" w:lineRule="auto"/>
        <w:jc w:val="both"/>
        <w:rPr>
          <w:rFonts w:ascii="Verdana" w:hAnsi="Verdana"/>
        </w:rPr>
      </w:pPr>
    </w:p>
    <w:p w:rsidR="005F0CC3" w:rsidRPr="00497F3F" w:rsidRDefault="00C226A3" w:rsidP="00CC3CBE">
      <w:pPr>
        <w:spacing w:after="0" w:line="240" w:lineRule="auto"/>
        <w:jc w:val="right"/>
        <w:rPr>
          <w:rFonts w:ascii="Verdana" w:hAnsi="Verdana"/>
        </w:rPr>
      </w:pPr>
      <w:r w:rsidRPr="00497F3F">
        <w:rPr>
          <w:rFonts w:ascii="Verdana" w:hAnsi="Verdana"/>
        </w:rPr>
        <w:t>Roberto Agune</w:t>
      </w:r>
      <w:r w:rsidR="00497F3F" w:rsidRPr="00497F3F">
        <w:rPr>
          <w:rStyle w:val="Refdenotaderodap"/>
          <w:rFonts w:ascii="Verdana" w:hAnsi="Verdana"/>
        </w:rPr>
        <w:footnoteReference w:id="1"/>
      </w:r>
      <w:r w:rsidR="00497F3F">
        <w:rPr>
          <w:rFonts w:ascii="Verdana" w:hAnsi="Verdana"/>
        </w:rPr>
        <w:t xml:space="preserve"> e </w:t>
      </w:r>
      <w:r w:rsidRPr="00497F3F">
        <w:rPr>
          <w:rFonts w:ascii="Verdana" w:hAnsi="Verdana"/>
        </w:rPr>
        <w:t>José Antônio Carlos</w:t>
      </w:r>
      <w:r w:rsidR="00497F3F" w:rsidRPr="00497F3F">
        <w:rPr>
          <w:rStyle w:val="Refdenotaderodap"/>
          <w:rFonts w:ascii="Verdana" w:hAnsi="Verdana"/>
        </w:rPr>
        <w:footnoteReference w:id="2"/>
      </w:r>
    </w:p>
    <w:p w:rsidR="00BA1D08" w:rsidRPr="00C226A3" w:rsidRDefault="00BA1D08" w:rsidP="005F0CC3">
      <w:pPr>
        <w:spacing w:after="0" w:line="240" w:lineRule="auto"/>
        <w:jc w:val="both"/>
        <w:rPr>
          <w:rFonts w:ascii="Verdana" w:hAnsi="Verdana"/>
          <w:b/>
          <w:color w:val="7F7F7F" w:themeColor="text1" w:themeTint="80"/>
        </w:rPr>
      </w:pPr>
    </w:p>
    <w:p w:rsidR="00BA1D08" w:rsidRPr="00620362" w:rsidRDefault="00620362" w:rsidP="00620362">
      <w:pPr>
        <w:spacing w:after="0" w:line="240" w:lineRule="auto"/>
        <w:jc w:val="right"/>
        <w:rPr>
          <w:rFonts w:ascii="Verdana" w:hAnsi="Verdana"/>
          <w:b/>
          <w:color w:val="7F7F7F" w:themeColor="text1" w:themeTint="80"/>
          <w:sz w:val="16"/>
          <w:szCs w:val="16"/>
        </w:rPr>
      </w:pPr>
      <w:r w:rsidRPr="00620362">
        <w:rPr>
          <w:rFonts w:ascii="Verdana" w:hAnsi="Verdana"/>
          <w:b/>
          <w:color w:val="7F7F7F" w:themeColor="text1" w:themeTint="80"/>
          <w:sz w:val="16"/>
          <w:szCs w:val="16"/>
        </w:rPr>
        <w:t>19/04/2013</w:t>
      </w:r>
    </w:p>
    <w:p w:rsidR="007C539F" w:rsidRDefault="007C539F" w:rsidP="005F0CC3">
      <w:pPr>
        <w:spacing w:after="0" w:line="240" w:lineRule="auto"/>
        <w:jc w:val="both"/>
        <w:rPr>
          <w:rFonts w:ascii="Verdana" w:hAnsi="Verdana"/>
        </w:rPr>
      </w:pPr>
    </w:p>
    <w:p w:rsidR="000B681B" w:rsidRPr="0058231A" w:rsidRDefault="000B681B" w:rsidP="00C226A3">
      <w:pPr>
        <w:spacing w:after="0"/>
        <w:jc w:val="right"/>
        <w:rPr>
          <w:rFonts w:ascii="Verdana" w:eastAsia="Times New Roman" w:hAnsi="Verdana" w:cs="Times New Roman"/>
          <w:color w:val="7F7F7F" w:themeColor="text1" w:themeTint="80"/>
          <w:lang w:eastAsia="pt-BR"/>
        </w:rPr>
      </w:pPr>
      <w:r w:rsidRPr="0058231A">
        <w:rPr>
          <w:rFonts w:ascii="Verdana" w:eastAsia="Times New Roman" w:hAnsi="Verdana" w:cs="Times New Roman"/>
          <w:color w:val="7F7F7F" w:themeColor="text1" w:themeTint="80"/>
          <w:lang w:eastAsia="pt-BR"/>
        </w:rPr>
        <w:t>a lâmpada não é a evolução da vela</w:t>
      </w:r>
    </w:p>
    <w:p w:rsidR="000B681B" w:rsidRPr="0058231A" w:rsidRDefault="000B681B" w:rsidP="00C226A3">
      <w:pPr>
        <w:spacing w:after="0"/>
        <w:jc w:val="right"/>
        <w:rPr>
          <w:rFonts w:ascii="Verdana" w:eastAsia="Times New Roman" w:hAnsi="Verdana" w:cs="Times New Roman"/>
          <w:color w:val="7F7F7F" w:themeColor="text1" w:themeTint="80"/>
          <w:lang w:eastAsia="pt-BR"/>
        </w:rPr>
      </w:pPr>
      <w:r w:rsidRPr="0058231A">
        <w:rPr>
          <w:rFonts w:ascii="Verdana" w:eastAsia="Times New Roman" w:hAnsi="Verdana" w:cs="Times New Roman"/>
          <w:color w:val="7F7F7F" w:themeColor="text1" w:themeTint="80"/>
          <w:lang w:eastAsia="pt-BR"/>
        </w:rPr>
        <w:t>júlio ribeiro</w:t>
      </w:r>
      <w:bookmarkStart w:id="0" w:name="_GoBack"/>
      <w:bookmarkEnd w:id="0"/>
    </w:p>
    <w:p w:rsidR="006A5ABB" w:rsidRDefault="006A5ABB" w:rsidP="007C539F">
      <w:pPr>
        <w:jc w:val="both"/>
        <w:rPr>
          <w:rFonts w:ascii="Verdana" w:eastAsia="Times New Roman" w:hAnsi="Verdana" w:cs="Times New Roman"/>
          <w:color w:val="E36C0A" w:themeColor="accent6" w:themeShade="BF"/>
          <w:sz w:val="28"/>
          <w:szCs w:val="28"/>
          <w:lang w:eastAsia="pt-BR"/>
        </w:rPr>
      </w:pPr>
    </w:p>
    <w:p w:rsidR="007C539F" w:rsidRPr="006267F9" w:rsidRDefault="007C539F" w:rsidP="007C539F">
      <w:pPr>
        <w:jc w:val="both"/>
        <w:rPr>
          <w:rFonts w:ascii="Verdana" w:eastAsia="Times New Roman" w:hAnsi="Verdana" w:cs="Times New Roman"/>
          <w:color w:val="E36C0A" w:themeColor="accent6" w:themeShade="BF"/>
          <w:sz w:val="28"/>
          <w:szCs w:val="28"/>
          <w:lang w:eastAsia="pt-BR"/>
        </w:rPr>
      </w:pPr>
      <w:r w:rsidRPr="006267F9">
        <w:rPr>
          <w:rFonts w:ascii="Verdana" w:eastAsia="Times New Roman" w:hAnsi="Verdana" w:cs="Times New Roman"/>
          <w:color w:val="E36C0A" w:themeColor="accent6" w:themeShade="BF"/>
          <w:sz w:val="28"/>
          <w:szCs w:val="28"/>
          <w:lang w:eastAsia="pt-BR"/>
        </w:rPr>
        <w:t>Introdução</w:t>
      </w:r>
    </w:p>
    <w:p w:rsidR="00732CCC" w:rsidRDefault="006938F8"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O aumento dos </w:t>
      </w:r>
      <w:r w:rsidR="0028232E">
        <w:rPr>
          <w:rFonts w:ascii="Verdana" w:eastAsia="Times New Roman" w:hAnsi="Verdana" w:cs="Times New Roman"/>
          <w:lang w:eastAsia="pt-BR"/>
        </w:rPr>
        <w:t xml:space="preserve">programas de capacitação </w:t>
      </w:r>
      <w:r w:rsidR="00DC255A">
        <w:rPr>
          <w:rFonts w:ascii="Verdana" w:eastAsia="Times New Roman" w:hAnsi="Verdana" w:cs="Times New Roman"/>
          <w:lang w:eastAsia="pt-BR"/>
        </w:rPr>
        <w:t>ofertados</w:t>
      </w:r>
      <w:r w:rsidR="00732CCC">
        <w:rPr>
          <w:rFonts w:ascii="Verdana" w:eastAsia="Times New Roman" w:hAnsi="Verdana" w:cs="Times New Roman"/>
          <w:lang w:eastAsia="pt-BR"/>
        </w:rPr>
        <w:t xml:space="preserve"> </w:t>
      </w:r>
      <w:r>
        <w:rPr>
          <w:rFonts w:ascii="Verdana" w:eastAsia="Times New Roman" w:hAnsi="Verdana" w:cs="Times New Roman"/>
          <w:lang w:eastAsia="pt-BR"/>
        </w:rPr>
        <w:t xml:space="preserve">nos últimos anos consagra a percepção de </w:t>
      </w:r>
      <w:r w:rsidR="0079314D">
        <w:rPr>
          <w:rFonts w:ascii="Verdana" w:eastAsia="Times New Roman" w:hAnsi="Verdana" w:cs="Times New Roman"/>
          <w:lang w:eastAsia="pt-BR"/>
        </w:rPr>
        <w:t xml:space="preserve">que a formulação, gestão e operação </w:t>
      </w:r>
      <w:r>
        <w:rPr>
          <w:rFonts w:ascii="Verdana" w:eastAsia="Times New Roman" w:hAnsi="Verdana" w:cs="Times New Roman"/>
          <w:lang w:eastAsia="pt-BR"/>
        </w:rPr>
        <w:t>de</w:t>
      </w:r>
      <w:r w:rsidR="0079314D">
        <w:rPr>
          <w:rFonts w:ascii="Verdana" w:eastAsia="Times New Roman" w:hAnsi="Verdana" w:cs="Times New Roman"/>
          <w:lang w:eastAsia="pt-BR"/>
        </w:rPr>
        <w:t xml:space="preserve"> políticas e serviços públicos </w:t>
      </w:r>
      <w:r>
        <w:rPr>
          <w:rFonts w:ascii="Verdana" w:eastAsia="Times New Roman" w:hAnsi="Verdana" w:cs="Times New Roman"/>
          <w:lang w:eastAsia="pt-BR"/>
        </w:rPr>
        <w:t>de qualidade</w:t>
      </w:r>
      <w:r w:rsidR="00AC3427">
        <w:rPr>
          <w:rFonts w:ascii="Verdana" w:eastAsia="Times New Roman" w:hAnsi="Verdana" w:cs="Times New Roman"/>
          <w:lang w:eastAsia="pt-BR"/>
        </w:rPr>
        <w:t xml:space="preserve">, </w:t>
      </w:r>
      <w:r w:rsidR="0079314D">
        <w:rPr>
          <w:rFonts w:ascii="Verdana" w:eastAsia="Times New Roman" w:hAnsi="Verdana" w:cs="Times New Roman"/>
          <w:lang w:eastAsia="pt-BR"/>
        </w:rPr>
        <w:t>em uma sociedade cada vez mais complexa, mutante</w:t>
      </w:r>
      <w:r>
        <w:rPr>
          <w:rFonts w:ascii="Verdana" w:eastAsia="Times New Roman" w:hAnsi="Verdana" w:cs="Times New Roman"/>
          <w:lang w:eastAsia="pt-BR"/>
        </w:rPr>
        <w:t xml:space="preserve"> e reivindicativa</w:t>
      </w:r>
      <w:r w:rsidR="00AC3427">
        <w:rPr>
          <w:rFonts w:ascii="Verdana" w:eastAsia="Times New Roman" w:hAnsi="Verdana" w:cs="Times New Roman"/>
          <w:lang w:eastAsia="pt-BR"/>
        </w:rPr>
        <w:t>,</w:t>
      </w:r>
      <w:r>
        <w:rPr>
          <w:rFonts w:ascii="Verdana" w:eastAsia="Times New Roman" w:hAnsi="Verdana" w:cs="Times New Roman"/>
          <w:lang w:eastAsia="pt-BR"/>
        </w:rPr>
        <w:t xml:space="preserve"> depende</w:t>
      </w:r>
      <w:r w:rsidR="001A4293">
        <w:rPr>
          <w:rFonts w:ascii="Verdana" w:eastAsia="Times New Roman" w:hAnsi="Verdana" w:cs="Times New Roman"/>
          <w:lang w:eastAsia="pt-BR"/>
        </w:rPr>
        <w:t>,</w:t>
      </w:r>
      <w:r>
        <w:rPr>
          <w:rFonts w:ascii="Verdana" w:eastAsia="Times New Roman" w:hAnsi="Verdana" w:cs="Times New Roman"/>
          <w:lang w:eastAsia="pt-BR"/>
        </w:rPr>
        <w:t xml:space="preserve"> para seu êxito</w:t>
      </w:r>
      <w:r w:rsidR="001A4293">
        <w:rPr>
          <w:rFonts w:ascii="Verdana" w:eastAsia="Times New Roman" w:hAnsi="Verdana" w:cs="Times New Roman"/>
          <w:lang w:eastAsia="pt-BR"/>
        </w:rPr>
        <w:t>,</w:t>
      </w:r>
      <w:r>
        <w:rPr>
          <w:rFonts w:ascii="Verdana" w:eastAsia="Times New Roman" w:hAnsi="Verdana" w:cs="Times New Roman"/>
          <w:lang w:eastAsia="pt-BR"/>
        </w:rPr>
        <w:t xml:space="preserve"> da</w:t>
      </w:r>
      <w:r w:rsidR="0079314D">
        <w:rPr>
          <w:rFonts w:ascii="Verdana" w:eastAsia="Times New Roman" w:hAnsi="Verdana" w:cs="Times New Roman"/>
          <w:lang w:eastAsia="pt-BR"/>
        </w:rPr>
        <w:t xml:space="preserve"> qualificação permanente </w:t>
      </w:r>
      <w:r w:rsidR="006160B2">
        <w:rPr>
          <w:rFonts w:ascii="Verdana" w:eastAsia="Times New Roman" w:hAnsi="Verdana" w:cs="Times New Roman"/>
          <w:lang w:eastAsia="pt-BR"/>
        </w:rPr>
        <w:t>dos</w:t>
      </w:r>
      <w:r>
        <w:rPr>
          <w:rFonts w:ascii="Verdana" w:eastAsia="Times New Roman" w:hAnsi="Verdana" w:cs="Times New Roman"/>
          <w:lang w:eastAsia="pt-BR"/>
        </w:rPr>
        <w:t xml:space="preserve"> quadros</w:t>
      </w:r>
      <w:r w:rsidR="006160B2">
        <w:rPr>
          <w:rFonts w:ascii="Verdana" w:eastAsia="Times New Roman" w:hAnsi="Verdana" w:cs="Times New Roman"/>
          <w:lang w:eastAsia="pt-BR"/>
        </w:rPr>
        <w:t xml:space="preserve"> de governo.</w:t>
      </w:r>
    </w:p>
    <w:p w:rsidR="00332A67" w:rsidRDefault="00332A67"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Em São Paulo, realidade que acompanhamos mais de perto, desde 1995,  e sobre a qual iremos nos </w:t>
      </w:r>
      <w:r w:rsidR="00C034B2">
        <w:rPr>
          <w:rFonts w:ascii="Verdana" w:eastAsia="Times New Roman" w:hAnsi="Verdana" w:cs="Times New Roman"/>
          <w:lang w:eastAsia="pt-BR"/>
        </w:rPr>
        <w:t>concentrar</w:t>
      </w:r>
      <w:r>
        <w:rPr>
          <w:rFonts w:ascii="Verdana" w:eastAsia="Times New Roman" w:hAnsi="Verdana" w:cs="Times New Roman"/>
          <w:lang w:eastAsia="pt-BR"/>
        </w:rPr>
        <w:t xml:space="preserve"> neste trabalho, os programas de qualificação tem contribuído </w:t>
      </w:r>
      <w:r w:rsidR="006160B2">
        <w:rPr>
          <w:rFonts w:ascii="Verdana" w:eastAsia="Times New Roman" w:hAnsi="Verdana" w:cs="Times New Roman"/>
          <w:lang w:eastAsia="pt-BR"/>
        </w:rPr>
        <w:t>de forma bastante satisfatória</w:t>
      </w:r>
      <w:r>
        <w:rPr>
          <w:rFonts w:ascii="Verdana" w:eastAsia="Times New Roman" w:hAnsi="Verdana" w:cs="Times New Roman"/>
          <w:lang w:eastAsia="pt-BR"/>
        </w:rPr>
        <w:t xml:space="preserve"> para a modernização da máquina pública paulista, o que pode ser atestado pela melhoria </w:t>
      </w:r>
      <w:r w:rsidR="0069474B">
        <w:rPr>
          <w:rFonts w:ascii="Verdana" w:eastAsia="Times New Roman" w:hAnsi="Verdana" w:cs="Times New Roman"/>
          <w:lang w:eastAsia="pt-BR"/>
        </w:rPr>
        <w:t>nos</w:t>
      </w:r>
      <w:r>
        <w:rPr>
          <w:rFonts w:ascii="Verdana" w:eastAsia="Times New Roman" w:hAnsi="Verdana" w:cs="Times New Roman"/>
          <w:lang w:eastAsia="pt-BR"/>
        </w:rPr>
        <w:t xml:space="preserve"> mecanismos de </w:t>
      </w:r>
      <w:r w:rsidR="0069474B">
        <w:rPr>
          <w:rFonts w:ascii="Verdana" w:eastAsia="Times New Roman" w:hAnsi="Verdana" w:cs="Times New Roman"/>
          <w:lang w:eastAsia="pt-BR"/>
        </w:rPr>
        <w:t xml:space="preserve">controle orçamentários, </w:t>
      </w:r>
      <w:r w:rsidR="005D20A7">
        <w:rPr>
          <w:rFonts w:ascii="Verdana" w:eastAsia="Times New Roman" w:hAnsi="Verdana" w:cs="Times New Roman"/>
          <w:lang w:eastAsia="pt-BR"/>
        </w:rPr>
        <w:t>no acompanhamento</w:t>
      </w:r>
      <w:r w:rsidR="0069474B">
        <w:rPr>
          <w:rFonts w:ascii="Verdana" w:eastAsia="Times New Roman" w:hAnsi="Verdana" w:cs="Times New Roman"/>
          <w:lang w:eastAsia="pt-BR"/>
        </w:rPr>
        <w:t xml:space="preserve"> </w:t>
      </w:r>
      <w:r w:rsidR="005D20A7">
        <w:rPr>
          <w:rFonts w:ascii="Verdana" w:eastAsia="Times New Roman" w:hAnsi="Verdana" w:cs="Times New Roman"/>
          <w:lang w:eastAsia="pt-BR"/>
        </w:rPr>
        <w:t xml:space="preserve">da </w:t>
      </w:r>
      <w:r w:rsidR="0069474B">
        <w:rPr>
          <w:rFonts w:ascii="Verdana" w:eastAsia="Times New Roman" w:hAnsi="Verdana" w:cs="Times New Roman"/>
          <w:lang w:eastAsia="pt-BR"/>
        </w:rPr>
        <w:t xml:space="preserve">execução físico-financeira </w:t>
      </w:r>
      <w:r w:rsidR="005D20A7">
        <w:rPr>
          <w:rFonts w:ascii="Verdana" w:eastAsia="Times New Roman" w:hAnsi="Verdana" w:cs="Times New Roman"/>
          <w:lang w:eastAsia="pt-BR"/>
        </w:rPr>
        <w:t>de</w:t>
      </w:r>
      <w:r w:rsidR="0069474B">
        <w:rPr>
          <w:rFonts w:ascii="Verdana" w:eastAsia="Times New Roman" w:hAnsi="Verdana" w:cs="Times New Roman"/>
          <w:lang w:eastAsia="pt-BR"/>
        </w:rPr>
        <w:t xml:space="preserve"> obras e ações, </w:t>
      </w:r>
      <w:r w:rsidR="005D20A7">
        <w:rPr>
          <w:rFonts w:ascii="Verdana" w:eastAsia="Times New Roman" w:hAnsi="Verdana" w:cs="Times New Roman"/>
          <w:lang w:eastAsia="pt-BR"/>
        </w:rPr>
        <w:t xml:space="preserve">nas </w:t>
      </w:r>
      <w:r w:rsidR="0069474B">
        <w:rPr>
          <w:rFonts w:ascii="Verdana" w:eastAsia="Times New Roman" w:hAnsi="Verdana" w:cs="Times New Roman"/>
          <w:lang w:eastAsia="pt-BR"/>
        </w:rPr>
        <w:t xml:space="preserve">compras governamentais e </w:t>
      </w:r>
      <w:r w:rsidR="005D20A7">
        <w:rPr>
          <w:rFonts w:ascii="Verdana" w:eastAsia="Times New Roman" w:hAnsi="Verdana" w:cs="Times New Roman"/>
          <w:lang w:eastAsia="pt-BR"/>
        </w:rPr>
        <w:t xml:space="preserve">na </w:t>
      </w:r>
      <w:r w:rsidR="0069474B">
        <w:rPr>
          <w:rFonts w:ascii="Verdana" w:eastAsia="Times New Roman" w:hAnsi="Verdana" w:cs="Times New Roman"/>
          <w:lang w:eastAsia="pt-BR"/>
        </w:rPr>
        <w:t>oferta de serviços públicos.</w:t>
      </w:r>
    </w:p>
    <w:p w:rsidR="0069474B" w:rsidRDefault="00C17EA8"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O </w:t>
      </w:r>
      <w:r w:rsidR="0069474B">
        <w:rPr>
          <w:rFonts w:ascii="Verdana" w:eastAsia="Times New Roman" w:hAnsi="Verdana" w:cs="Times New Roman"/>
          <w:lang w:eastAsia="pt-BR"/>
        </w:rPr>
        <w:t xml:space="preserve">sucesso </w:t>
      </w:r>
      <w:r w:rsidR="00E73EFB">
        <w:rPr>
          <w:rFonts w:ascii="Verdana" w:eastAsia="Times New Roman" w:hAnsi="Verdana" w:cs="Times New Roman"/>
          <w:lang w:eastAsia="pt-BR"/>
        </w:rPr>
        <w:t xml:space="preserve">desta empreitada </w:t>
      </w:r>
      <w:r w:rsidR="00C034B2">
        <w:rPr>
          <w:rFonts w:ascii="Verdana" w:eastAsia="Times New Roman" w:hAnsi="Verdana" w:cs="Times New Roman"/>
          <w:lang w:eastAsia="pt-BR"/>
        </w:rPr>
        <w:t>tem estado até aqui, de acordo com</w:t>
      </w:r>
      <w:r>
        <w:rPr>
          <w:rFonts w:ascii="Verdana" w:eastAsia="Times New Roman" w:hAnsi="Verdana" w:cs="Times New Roman"/>
          <w:lang w:eastAsia="pt-BR"/>
        </w:rPr>
        <w:t xml:space="preserve"> </w:t>
      </w:r>
      <w:r w:rsidR="00C034B2">
        <w:rPr>
          <w:rFonts w:ascii="Verdana" w:eastAsia="Times New Roman" w:hAnsi="Verdana" w:cs="Times New Roman"/>
          <w:lang w:eastAsia="pt-BR"/>
        </w:rPr>
        <w:t>nossa avaliação</w:t>
      </w:r>
      <w:r>
        <w:rPr>
          <w:rFonts w:ascii="Verdana" w:eastAsia="Times New Roman" w:hAnsi="Verdana" w:cs="Times New Roman"/>
          <w:lang w:eastAsia="pt-BR"/>
        </w:rPr>
        <w:t xml:space="preserve">, </w:t>
      </w:r>
      <w:r w:rsidR="001A2E4B">
        <w:rPr>
          <w:rFonts w:ascii="Verdana" w:eastAsia="Times New Roman" w:hAnsi="Verdana" w:cs="Times New Roman"/>
          <w:lang w:eastAsia="pt-BR"/>
        </w:rPr>
        <w:t>vinculado</w:t>
      </w:r>
      <w:r w:rsidR="00A4546A">
        <w:rPr>
          <w:rFonts w:ascii="Verdana" w:eastAsia="Times New Roman" w:hAnsi="Verdana" w:cs="Times New Roman"/>
          <w:lang w:eastAsia="pt-BR"/>
        </w:rPr>
        <w:t xml:space="preserve"> </w:t>
      </w:r>
      <w:r>
        <w:rPr>
          <w:rFonts w:ascii="Verdana" w:eastAsia="Times New Roman" w:hAnsi="Verdana" w:cs="Times New Roman"/>
          <w:lang w:eastAsia="pt-BR"/>
        </w:rPr>
        <w:t xml:space="preserve">a dois fatores principais. </w:t>
      </w:r>
      <w:r w:rsidR="00A4546A">
        <w:rPr>
          <w:rFonts w:ascii="Verdana" w:eastAsia="Times New Roman" w:hAnsi="Verdana" w:cs="Times New Roman"/>
          <w:lang w:eastAsia="pt-BR"/>
        </w:rPr>
        <w:t xml:space="preserve">Primeiro, a </w:t>
      </w:r>
      <w:r w:rsidR="001A2E4B">
        <w:rPr>
          <w:rFonts w:ascii="Verdana" w:eastAsia="Times New Roman" w:hAnsi="Verdana" w:cs="Times New Roman"/>
          <w:lang w:eastAsia="pt-BR"/>
        </w:rPr>
        <w:t xml:space="preserve">continuidade </w:t>
      </w:r>
      <w:r>
        <w:rPr>
          <w:rFonts w:ascii="Verdana" w:eastAsia="Times New Roman" w:hAnsi="Verdana" w:cs="Times New Roman"/>
          <w:lang w:eastAsia="pt-BR"/>
        </w:rPr>
        <w:t>da ação de treinamento</w:t>
      </w:r>
      <w:r w:rsidR="001A2E4B">
        <w:rPr>
          <w:rFonts w:ascii="Verdana" w:eastAsia="Times New Roman" w:hAnsi="Verdana" w:cs="Times New Roman"/>
          <w:lang w:eastAsia="pt-BR"/>
        </w:rPr>
        <w:t xml:space="preserve"> </w:t>
      </w:r>
      <w:r w:rsidR="006160B2">
        <w:rPr>
          <w:rFonts w:ascii="Verdana" w:eastAsia="Times New Roman" w:hAnsi="Verdana" w:cs="Times New Roman"/>
          <w:lang w:eastAsia="pt-BR"/>
        </w:rPr>
        <w:t xml:space="preserve">que </w:t>
      </w:r>
      <w:r w:rsidR="00A4546A">
        <w:rPr>
          <w:rFonts w:ascii="Verdana" w:eastAsia="Times New Roman" w:hAnsi="Verdana" w:cs="Times New Roman"/>
          <w:lang w:eastAsia="pt-BR"/>
        </w:rPr>
        <w:t xml:space="preserve">não só </w:t>
      </w:r>
      <w:r w:rsidR="00C034B2">
        <w:rPr>
          <w:rFonts w:ascii="Verdana" w:eastAsia="Times New Roman" w:hAnsi="Verdana" w:cs="Times New Roman"/>
          <w:lang w:eastAsia="pt-BR"/>
        </w:rPr>
        <w:t xml:space="preserve">tem ampliado </w:t>
      </w:r>
      <w:r w:rsidR="00A4546A">
        <w:rPr>
          <w:rFonts w:ascii="Verdana" w:eastAsia="Times New Roman" w:hAnsi="Verdana" w:cs="Times New Roman"/>
          <w:lang w:eastAsia="pt-BR"/>
        </w:rPr>
        <w:t xml:space="preserve"> o número de servidores atendidos</w:t>
      </w:r>
      <w:r w:rsidR="001A4293">
        <w:rPr>
          <w:rFonts w:ascii="Verdana" w:eastAsia="Times New Roman" w:hAnsi="Verdana" w:cs="Times New Roman"/>
          <w:lang w:eastAsia="pt-BR"/>
        </w:rPr>
        <w:t>,</w:t>
      </w:r>
      <w:r w:rsidR="00A4546A">
        <w:rPr>
          <w:rFonts w:ascii="Verdana" w:eastAsia="Times New Roman" w:hAnsi="Verdana" w:cs="Times New Roman"/>
          <w:lang w:eastAsia="pt-BR"/>
        </w:rPr>
        <w:t xml:space="preserve"> como  </w:t>
      </w:r>
      <w:r w:rsidR="00C034B2">
        <w:rPr>
          <w:rFonts w:ascii="Verdana" w:eastAsia="Times New Roman" w:hAnsi="Verdana" w:cs="Times New Roman"/>
          <w:lang w:eastAsia="pt-BR"/>
        </w:rPr>
        <w:t xml:space="preserve">tem </w:t>
      </w:r>
      <w:r w:rsidR="00A4546A">
        <w:rPr>
          <w:rFonts w:ascii="Verdana" w:eastAsia="Times New Roman" w:hAnsi="Verdana" w:cs="Times New Roman"/>
          <w:lang w:eastAsia="pt-BR"/>
        </w:rPr>
        <w:t>fortalec</w:t>
      </w:r>
      <w:r w:rsidR="00C034B2">
        <w:rPr>
          <w:rFonts w:ascii="Verdana" w:eastAsia="Times New Roman" w:hAnsi="Verdana" w:cs="Times New Roman"/>
          <w:lang w:eastAsia="pt-BR"/>
        </w:rPr>
        <w:t>ido</w:t>
      </w:r>
      <w:r w:rsidR="00A4546A">
        <w:rPr>
          <w:rFonts w:ascii="Verdana" w:eastAsia="Times New Roman" w:hAnsi="Verdana" w:cs="Times New Roman"/>
          <w:lang w:eastAsia="pt-BR"/>
        </w:rPr>
        <w:t xml:space="preserve"> a cultura da aprendizagem continuada. </w:t>
      </w:r>
      <w:r w:rsidR="00C73949">
        <w:rPr>
          <w:rFonts w:ascii="Verdana" w:eastAsia="Times New Roman" w:hAnsi="Verdana" w:cs="Times New Roman"/>
          <w:lang w:eastAsia="pt-BR"/>
        </w:rPr>
        <w:t xml:space="preserve">Segundo, ao longo do tempo tem ocorrido </w:t>
      </w:r>
      <w:r w:rsidR="00A4546A">
        <w:rPr>
          <w:rFonts w:ascii="Verdana" w:eastAsia="Times New Roman" w:hAnsi="Verdana" w:cs="Times New Roman"/>
          <w:lang w:eastAsia="pt-BR"/>
        </w:rPr>
        <w:t xml:space="preserve">a </w:t>
      </w:r>
      <w:r w:rsidR="005D20A7">
        <w:rPr>
          <w:rFonts w:ascii="Verdana" w:eastAsia="Times New Roman" w:hAnsi="Verdana" w:cs="Times New Roman"/>
          <w:lang w:eastAsia="pt-BR"/>
        </w:rPr>
        <w:t xml:space="preserve">preocupação de </w:t>
      </w:r>
      <w:r w:rsidR="00C73949">
        <w:rPr>
          <w:rFonts w:ascii="Verdana" w:eastAsia="Times New Roman" w:hAnsi="Verdana" w:cs="Times New Roman"/>
          <w:lang w:eastAsia="pt-BR"/>
        </w:rPr>
        <w:t xml:space="preserve">atualizar </w:t>
      </w:r>
      <w:r>
        <w:rPr>
          <w:rFonts w:ascii="Verdana" w:eastAsia="Times New Roman" w:hAnsi="Verdana" w:cs="Times New Roman"/>
          <w:lang w:eastAsia="pt-BR"/>
        </w:rPr>
        <w:t xml:space="preserve">o </w:t>
      </w:r>
      <w:r w:rsidR="001A2E4B">
        <w:rPr>
          <w:rFonts w:ascii="Verdana" w:eastAsia="Times New Roman" w:hAnsi="Verdana" w:cs="Times New Roman"/>
          <w:lang w:eastAsia="pt-BR"/>
        </w:rPr>
        <w:t>curriculum</w:t>
      </w:r>
      <w:r>
        <w:rPr>
          <w:rFonts w:ascii="Verdana" w:eastAsia="Times New Roman" w:hAnsi="Verdana" w:cs="Times New Roman"/>
          <w:lang w:eastAsia="pt-BR"/>
        </w:rPr>
        <w:t xml:space="preserve"> do programa</w:t>
      </w:r>
      <w:r w:rsidR="00AE6374">
        <w:rPr>
          <w:rFonts w:ascii="Verdana" w:eastAsia="Times New Roman" w:hAnsi="Verdana" w:cs="Times New Roman"/>
          <w:lang w:eastAsia="pt-BR"/>
        </w:rPr>
        <w:t>,</w:t>
      </w:r>
      <w:r>
        <w:rPr>
          <w:rFonts w:ascii="Verdana" w:eastAsia="Times New Roman" w:hAnsi="Verdana" w:cs="Times New Roman"/>
          <w:lang w:eastAsia="pt-BR"/>
        </w:rPr>
        <w:t xml:space="preserve"> </w:t>
      </w:r>
      <w:r w:rsidR="00AE6374">
        <w:rPr>
          <w:rFonts w:ascii="Verdana" w:eastAsia="Times New Roman" w:hAnsi="Verdana" w:cs="Times New Roman"/>
          <w:lang w:eastAsia="pt-BR"/>
        </w:rPr>
        <w:t>de modo a aproximá-lo cada vez mais da realidade do servidor público.</w:t>
      </w:r>
    </w:p>
    <w:p w:rsidR="006160B2" w:rsidRDefault="006160B2"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É exatamente </w:t>
      </w:r>
      <w:r w:rsidR="001868E5">
        <w:rPr>
          <w:rFonts w:ascii="Verdana" w:eastAsia="Times New Roman" w:hAnsi="Verdana" w:cs="Times New Roman"/>
          <w:lang w:eastAsia="pt-BR"/>
        </w:rPr>
        <w:t xml:space="preserve">sobre </w:t>
      </w:r>
      <w:r w:rsidR="0051704A">
        <w:rPr>
          <w:rFonts w:ascii="Verdana" w:eastAsia="Times New Roman" w:hAnsi="Verdana" w:cs="Times New Roman"/>
          <w:lang w:eastAsia="pt-BR"/>
        </w:rPr>
        <w:t xml:space="preserve">este segundo fator que </w:t>
      </w:r>
      <w:r w:rsidR="002245F1">
        <w:rPr>
          <w:rFonts w:ascii="Verdana" w:eastAsia="Times New Roman" w:hAnsi="Verdana" w:cs="Times New Roman"/>
          <w:lang w:eastAsia="pt-BR"/>
        </w:rPr>
        <w:t>gostaríamos</w:t>
      </w:r>
      <w:r w:rsidR="0051704A">
        <w:rPr>
          <w:rFonts w:ascii="Verdana" w:eastAsia="Times New Roman" w:hAnsi="Verdana" w:cs="Times New Roman"/>
          <w:lang w:eastAsia="pt-BR"/>
        </w:rPr>
        <w:t xml:space="preserve"> de falar mais detalhadamente durante este trabalho. </w:t>
      </w:r>
    </w:p>
    <w:p w:rsidR="00E73EFB" w:rsidRDefault="0051704A"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Segundo nossa percepção, a aceleração das </w:t>
      </w:r>
      <w:r w:rsidR="00E73EFB">
        <w:rPr>
          <w:rFonts w:ascii="Verdana" w:eastAsia="Times New Roman" w:hAnsi="Verdana" w:cs="Times New Roman"/>
          <w:lang w:eastAsia="pt-BR"/>
        </w:rPr>
        <w:t>mudanças tecnológicas</w:t>
      </w:r>
      <w:r w:rsidR="00415B34">
        <w:rPr>
          <w:rFonts w:ascii="Verdana" w:eastAsia="Times New Roman" w:hAnsi="Verdana" w:cs="Times New Roman"/>
          <w:lang w:eastAsia="pt-BR"/>
        </w:rPr>
        <w:t xml:space="preserve"> e</w:t>
      </w:r>
      <w:r w:rsidR="00E73EFB">
        <w:rPr>
          <w:rFonts w:ascii="Verdana" w:eastAsia="Times New Roman" w:hAnsi="Verdana" w:cs="Times New Roman"/>
          <w:lang w:eastAsia="pt-BR"/>
        </w:rPr>
        <w:t xml:space="preserve"> a ampliação da globalização </w:t>
      </w:r>
      <w:r>
        <w:rPr>
          <w:rFonts w:ascii="Verdana" w:eastAsia="Times New Roman" w:hAnsi="Verdana" w:cs="Times New Roman"/>
          <w:lang w:eastAsia="pt-BR"/>
        </w:rPr>
        <w:t xml:space="preserve">neste início de século XXI tem provocado uma alteração sem precedentes na </w:t>
      </w:r>
      <w:r w:rsidR="00A40B0F">
        <w:rPr>
          <w:rFonts w:ascii="Verdana" w:eastAsia="Times New Roman" w:hAnsi="Verdana" w:cs="Times New Roman"/>
          <w:lang w:eastAsia="pt-BR"/>
        </w:rPr>
        <w:t>vida das organizações</w:t>
      </w:r>
      <w:r w:rsidR="001A4293">
        <w:rPr>
          <w:rFonts w:ascii="Verdana" w:eastAsia="Times New Roman" w:hAnsi="Verdana" w:cs="Times New Roman"/>
          <w:lang w:eastAsia="pt-BR"/>
        </w:rPr>
        <w:t xml:space="preserve"> privadas e públicas</w:t>
      </w:r>
      <w:r w:rsidR="00A40B0F">
        <w:rPr>
          <w:rFonts w:ascii="Verdana" w:eastAsia="Times New Roman" w:hAnsi="Verdana" w:cs="Times New Roman"/>
          <w:lang w:eastAsia="pt-BR"/>
        </w:rPr>
        <w:t xml:space="preserve"> e</w:t>
      </w:r>
      <w:r w:rsidR="001A4293">
        <w:rPr>
          <w:rFonts w:ascii="Verdana" w:eastAsia="Times New Roman" w:hAnsi="Verdana" w:cs="Times New Roman"/>
          <w:lang w:eastAsia="pt-BR"/>
        </w:rPr>
        <w:t>,</w:t>
      </w:r>
      <w:r w:rsidR="00A40B0F">
        <w:rPr>
          <w:rFonts w:ascii="Verdana" w:eastAsia="Times New Roman" w:hAnsi="Verdana" w:cs="Times New Roman"/>
          <w:lang w:eastAsia="pt-BR"/>
        </w:rPr>
        <w:t xml:space="preserve"> por consequência</w:t>
      </w:r>
      <w:r w:rsidR="001A4293">
        <w:rPr>
          <w:rFonts w:ascii="Verdana" w:eastAsia="Times New Roman" w:hAnsi="Verdana" w:cs="Times New Roman"/>
          <w:lang w:eastAsia="pt-BR"/>
        </w:rPr>
        <w:t>,</w:t>
      </w:r>
      <w:r w:rsidR="00A40B0F">
        <w:rPr>
          <w:rFonts w:ascii="Verdana" w:eastAsia="Times New Roman" w:hAnsi="Verdana" w:cs="Times New Roman"/>
          <w:lang w:eastAsia="pt-BR"/>
        </w:rPr>
        <w:t xml:space="preserve"> na </w:t>
      </w:r>
      <w:r>
        <w:rPr>
          <w:rFonts w:ascii="Verdana" w:eastAsia="Times New Roman" w:hAnsi="Verdana" w:cs="Times New Roman"/>
          <w:lang w:eastAsia="pt-BR"/>
        </w:rPr>
        <w:t>agenda a ser enfrentada pelos governos em seus diversos poderes e níveis.</w:t>
      </w:r>
      <w:r w:rsidR="00415B34">
        <w:rPr>
          <w:rFonts w:ascii="Verdana" w:eastAsia="Times New Roman" w:hAnsi="Verdana" w:cs="Times New Roman"/>
          <w:lang w:eastAsia="pt-BR"/>
        </w:rPr>
        <w:t xml:space="preserve"> </w:t>
      </w:r>
    </w:p>
    <w:p w:rsidR="006938F8" w:rsidRDefault="00415B34" w:rsidP="006A5ABB">
      <w:pPr>
        <w:jc w:val="both"/>
        <w:rPr>
          <w:rFonts w:ascii="Verdana" w:eastAsia="Times New Roman" w:hAnsi="Verdana" w:cs="Times New Roman"/>
          <w:lang w:eastAsia="pt-BR"/>
        </w:rPr>
      </w:pPr>
      <w:r>
        <w:rPr>
          <w:rFonts w:ascii="Verdana" w:eastAsia="Times New Roman" w:hAnsi="Verdana" w:cs="Times New Roman"/>
          <w:lang w:eastAsia="pt-BR"/>
        </w:rPr>
        <w:lastRenderedPageBreak/>
        <w:t xml:space="preserve">Fica cada vez mais evidente que </w:t>
      </w:r>
      <w:r w:rsidR="005D7CF4">
        <w:rPr>
          <w:rFonts w:ascii="Verdana" w:eastAsia="Times New Roman" w:hAnsi="Verdana" w:cs="Times New Roman"/>
          <w:lang w:eastAsia="pt-BR"/>
        </w:rPr>
        <w:t xml:space="preserve">a especialização exacerbada, a fragmentação dos problemas e </w:t>
      </w:r>
      <w:r>
        <w:rPr>
          <w:rFonts w:ascii="Verdana" w:eastAsia="Times New Roman" w:hAnsi="Verdana" w:cs="Times New Roman"/>
          <w:lang w:eastAsia="pt-BR"/>
        </w:rPr>
        <w:t xml:space="preserve">os formatos organizacionais </w:t>
      </w:r>
      <w:r w:rsidR="00A40B0F">
        <w:rPr>
          <w:rFonts w:ascii="Verdana" w:eastAsia="Times New Roman" w:hAnsi="Verdana" w:cs="Times New Roman"/>
          <w:lang w:eastAsia="pt-BR"/>
        </w:rPr>
        <w:t>característicos da</w:t>
      </w:r>
      <w:r w:rsidR="005D7CF4">
        <w:rPr>
          <w:rFonts w:ascii="Verdana" w:eastAsia="Times New Roman" w:hAnsi="Verdana" w:cs="Times New Roman"/>
          <w:lang w:eastAsia="pt-BR"/>
        </w:rPr>
        <w:t xml:space="preserve"> sociedade industrial que </w:t>
      </w:r>
      <w:r w:rsidR="00A40B0F">
        <w:rPr>
          <w:rFonts w:ascii="Verdana" w:eastAsia="Times New Roman" w:hAnsi="Verdana" w:cs="Times New Roman"/>
          <w:lang w:eastAsia="pt-BR"/>
        </w:rPr>
        <w:t xml:space="preserve">propiciaram saltos </w:t>
      </w:r>
      <w:r w:rsidR="005D7CF4">
        <w:rPr>
          <w:rFonts w:ascii="Verdana" w:eastAsia="Times New Roman" w:hAnsi="Verdana" w:cs="Times New Roman"/>
          <w:lang w:eastAsia="pt-BR"/>
        </w:rPr>
        <w:t xml:space="preserve">extraordinários </w:t>
      </w:r>
      <w:r w:rsidR="00A40B0F">
        <w:rPr>
          <w:rFonts w:ascii="Verdana" w:eastAsia="Times New Roman" w:hAnsi="Verdana" w:cs="Times New Roman"/>
          <w:lang w:eastAsia="pt-BR"/>
        </w:rPr>
        <w:t>na produtividade do trabalho manual, ao longo dos últimos cem anos</w:t>
      </w:r>
      <w:r w:rsidR="001868E5">
        <w:rPr>
          <w:rFonts w:ascii="Verdana" w:eastAsia="Times New Roman" w:hAnsi="Verdana" w:cs="Times New Roman"/>
          <w:lang w:eastAsia="pt-BR"/>
        </w:rPr>
        <w:t>,</w:t>
      </w:r>
      <w:r w:rsidR="00A40B0F">
        <w:rPr>
          <w:rFonts w:ascii="Verdana" w:eastAsia="Times New Roman" w:hAnsi="Verdana" w:cs="Times New Roman"/>
          <w:lang w:eastAsia="pt-BR"/>
        </w:rPr>
        <w:t xml:space="preserve"> não tem o mesmo poder de fogo quando começamos a </w:t>
      </w:r>
      <w:r w:rsidR="004170A7">
        <w:rPr>
          <w:rFonts w:ascii="Verdana" w:eastAsia="Times New Roman" w:hAnsi="Verdana" w:cs="Times New Roman"/>
          <w:lang w:eastAsia="pt-BR"/>
        </w:rPr>
        <w:t>falar sobre a</w:t>
      </w:r>
      <w:r w:rsidR="00A40B0F">
        <w:rPr>
          <w:rFonts w:ascii="Verdana" w:eastAsia="Times New Roman" w:hAnsi="Verdana" w:cs="Times New Roman"/>
          <w:lang w:eastAsia="pt-BR"/>
        </w:rPr>
        <w:t xml:space="preserve"> produtividade do trabalh</w:t>
      </w:r>
      <w:r w:rsidR="0098593B">
        <w:rPr>
          <w:rFonts w:ascii="Verdana" w:eastAsia="Times New Roman" w:hAnsi="Verdana" w:cs="Times New Roman"/>
          <w:lang w:eastAsia="pt-BR"/>
        </w:rPr>
        <w:t xml:space="preserve">o centrado no </w:t>
      </w:r>
      <w:r w:rsidR="00A40B0F">
        <w:rPr>
          <w:rFonts w:ascii="Verdana" w:eastAsia="Times New Roman" w:hAnsi="Verdana" w:cs="Times New Roman"/>
          <w:lang w:eastAsia="pt-BR"/>
        </w:rPr>
        <w:t>conhecimento.</w:t>
      </w:r>
      <w:r w:rsidR="00066A3D">
        <w:rPr>
          <w:rFonts w:ascii="Verdana" w:eastAsia="Times New Roman" w:hAnsi="Verdana" w:cs="Times New Roman"/>
          <w:lang w:eastAsia="pt-BR"/>
        </w:rPr>
        <w:t xml:space="preserve"> Nas palavras de Peter Drucker</w:t>
      </w:r>
      <w:r w:rsidR="00066A3D">
        <w:rPr>
          <w:rStyle w:val="Refdenotaderodap"/>
          <w:rFonts w:ascii="Verdana" w:eastAsia="Times New Roman" w:hAnsi="Verdana" w:cs="Times New Roman"/>
          <w:lang w:eastAsia="pt-BR"/>
        </w:rPr>
        <w:footnoteReference w:id="3"/>
      </w:r>
      <w:r w:rsidR="00066A3D">
        <w:rPr>
          <w:rFonts w:ascii="Verdana" w:eastAsia="Times New Roman" w:hAnsi="Verdana" w:cs="Times New Roman"/>
          <w:lang w:eastAsia="pt-BR"/>
        </w:rPr>
        <w:t>, a elevação da produtividade do trabalhador do conhecimento será o grande desafio da gestão</w:t>
      </w:r>
      <w:r w:rsidR="0098593B">
        <w:rPr>
          <w:rFonts w:ascii="Verdana" w:eastAsia="Times New Roman" w:hAnsi="Verdana" w:cs="Times New Roman"/>
          <w:lang w:eastAsia="pt-BR"/>
        </w:rPr>
        <w:t xml:space="preserve">, seja ela pública ou privada, </w:t>
      </w:r>
      <w:r w:rsidR="00066A3D">
        <w:rPr>
          <w:rFonts w:ascii="Verdana" w:eastAsia="Times New Roman" w:hAnsi="Verdana" w:cs="Times New Roman"/>
          <w:lang w:eastAsia="pt-BR"/>
        </w:rPr>
        <w:t xml:space="preserve">ao longo do século XXI. Ainda </w:t>
      </w:r>
      <w:r w:rsidR="001A4293">
        <w:rPr>
          <w:rFonts w:ascii="Verdana" w:eastAsia="Times New Roman" w:hAnsi="Verdana" w:cs="Times New Roman"/>
          <w:lang w:eastAsia="pt-BR"/>
        </w:rPr>
        <w:t>de acordo com Drucker</w:t>
      </w:r>
      <w:r w:rsidR="00AC3427">
        <w:rPr>
          <w:rFonts w:ascii="Verdana" w:eastAsia="Times New Roman" w:hAnsi="Verdana" w:cs="Times New Roman"/>
          <w:lang w:eastAsia="pt-BR"/>
        </w:rPr>
        <w:t>, os métodos para tal</w:t>
      </w:r>
      <w:r w:rsidR="00066A3D">
        <w:rPr>
          <w:rFonts w:ascii="Verdana" w:eastAsia="Times New Roman" w:hAnsi="Verdana" w:cs="Times New Roman"/>
          <w:lang w:eastAsia="pt-BR"/>
        </w:rPr>
        <w:t xml:space="preserve"> serão</w:t>
      </w:r>
      <w:r w:rsidR="0073501C">
        <w:rPr>
          <w:rFonts w:ascii="Verdana" w:eastAsia="Times New Roman" w:hAnsi="Verdana" w:cs="Times New Roman"/>
          <w:lang w:eastAsia="pt-BR"/>
        </w:rPr>
        <w:t>, no entanto,</w:t>
      </w:r>
      <w:r w:rsidR="00066A3D">
        <w:rPr>
          <w:rFonts w:ascii="Verdana" w:eastAsia="Times New Roman" w:hAnsi="Verdana" w:cs="Times New Roman"/>
          <w:lang w:eastAsia="pt-BR"/>
        </w:rPr>
        <w:t xml:space="preserve"> totalmente distintos daqueles utilizados para incrementar a produtividade </w:t>
      </w:r>
      <w:r w:rsidR="00120D7A">
        <w:rPr>
          <w:rFonts w:ascii="Verdana" w:eastAsia="Times New Roman" w:hAnsi="Verdana" w:cs="Times New Roman"/>
          <w:lang w:eastAsia="pt-BR"/>
        </w:rPr>
        <w:t>manual.</w:t>
      </w:r>
    </w:p>
    <w:p w:rsidR="00120D7A" w:rsidRDefault="00120D7A"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Nesse cenário, </w:t>
      </w:r>
      <w:r w:rsidR="0073501C">
        <w:rPr>
          <w:rFonts w:ascii="Verdana" w:eastAsia="Times New Roman" w:hAnsi="Verdana" w:cs="Times New Roman"/>
          <w:lang w:eastAsia="pt-BR"/>
        </w:rPr>
        <w:t xml:space="preserve">embora </w:t>
      </w:r>
      <w:r>
        <w:rPr>
          <w:rFonts w:ascii="Verdana" w:eastAsia="Times New Roman" w:hAnsi="Verdana" w:cs="Times New Roman"/>
          <w:lang w:eastAsia="pt-BR"/>
        </w:rPr>
        <w:t xml:space="preserve">os programas de capacitação </w:t>
      </w:r>
      <w:r w:rsidR="0073501C">
        <w:rPr>
          <w:rFonts w:ascii="Verdana" w:eastAsia="Times New Roman" w:hAnsi="Verdana" w:cs="Times New Roman"/>
          <w:lang w:eastAsia="pt-BR"/>
        </w:rPr>
        <w:t xml:space="preserve">ganhem ainda </w:t>
      </w:r>
      <w:r>
        <w:rPr>
          <w:rFonts w:ascii="Verdana" w:eastAsia="Times New Roman" w:hAnsi="Verdana" w:cs="Times New Roman"/>
          <w:lang w:eastAsia="pt-BR"/>
        </w:rPr>
        <w:t>maior importância</w:t>
      </w:r>
      <w:r w:rsidR="0073501C">
        <w:rPr>
          <w:rFonts w:ascii="Verdana" w:eastAsia="Times New Roman" w:hAnsi="Verdana" w:cs="Times New Roman"/>
          <w:lang w:eastAsia="pt-BR"/>
        </w:rPr>
        <w:t xml:space="preserve">, a revisão das disciplinas e dos métodos e técnicas gerenciais </w:t>
      </w:r>
      <w:r w:rsidR="002B7FCA">
        <w:rPr>
          <w:rFonts w:ascii="Verdana" w:eastAsia="Times New Roman" w:hAnsi="Verdana" w:cs="Times New Roman"/>
          <w:lang w:eastAsia="pt-BR"/>
        </w:rPr>
        <w:t xml:space="preserve">a serem ministrados </w:t>
      </w:r>
      <w:r w:rsidR="0073501C">
        <w:rPr>
          <w:rFonts w:ascii="Verdana" w:eastAsia="Times New Roman" w:hAnsi="Verdana" w:cs="Times New Roman"/>
          <w:lang w:eastAsia="pt-BR"/>
        </w:rPr>
        <w:t xml:space="preserve">passa a ser um requisito </w:t>
      </w:r>
      <w:r w:rsidR="001A4293">
        <w:rPr>
          <w:rFonts w:ascii="Verdana" w:eastAsia="Times New Roman" w:hAnsi="Verdana" w:cs="Times New Roman"/>
          <w:lang w:eastAsia="pt-BR"/>
        </w:rPr>
        <w:t xml:space="preserve">muito </w:t>
      </w:r>
      <w:r w:rsidR="0073501C">
        <w:rPr>
          <w:rFonts w:ascii="Verdana" w:eastAsia="Times New Roman" w:hAnsi="Verdana" w:cs="Times New Roman"/>
          <w:lang w:eastAsia="pt-BR"/>
        </w:rPr>
        <w:t xml:space="preserve">mais crítico do que tem sido até o presente. O servidor do século XXI </w:t>
      </w:r>
      <w:r w:rsidR="0098593B">
        <w:rPr>
          <w:rFonts w:ascii="Verdana" w:eastAsia="Times New Roman" w:hAnsi="Verdana" w:cs="Times New Roman"/>
          <w:lang w:eastAsia="pt-BR"/>
        </w:rPr>
        <w:t xml:space="preserve">deverá necessariamente adquirir novas </w:t>
      </w:r>
      <w:r w:rsidR="001A4293">
        <w:rPr>
          <w:rFonts w:ascii="Verdana" w:eastAsia="Times New Roman" w:hAnsi="Verdana" w:cs="Times New Roman"/>
          <w:lang w:eastAsia="pt-BR"/>
        </w:rPr>
        <w:t>competência</w:t>
      </w:r>
      <w:r w:rsidR="0098593B">
        <w:rPr>
          <w:rFonts w:ascii="Verdana" w:eastAsia="Times New Roman" w:hAnsi="Verdana" w:cs="Times New Roman"/>
          <w:lang w:eastAsia="pt-BR"/>
        </w:rPr>
        <w:t>s</w:t>
      </w:r>
      <w:r w:rsidR="0014133E">
        <w:rPr>
          <w:rFonts w:ascii="Verdana" w:eastAsia="Times New Roman" w:hAnsi="Verdana" w:cs="Times New Roman"/>
          <w:lang w:eastAsia="pt-BR"/>
        </w:rPr>
        <w:t>, nas quais</w:t>
      </w:r>
      <w:r w:rsidR="002B7FCA">
        <w:rPr>
          <w:rFonts w:ascii="Verdana" w:eastAsia="Times New Roman" w:hAnsi="Verdana" w:cs="Times New Roman"/>
          <w:lang w:eastAsia="pt-BR"/>
        </w:rPr>
        <w:t xml:space="preserve"> atributos como visão sistêmica,</w:t>
      </w:r>
      <w:r w:rsidR="0014133E">
        <w:rPr>
          <w:rFonts w:ascii="Verdana" w:eastAsia="Times New Roman" w:hAnsi="Verdana" w:cs="Times New Roman"/>
          <w:lang w:eastAsia="pt-BR"/>
        </w:rPr>
        <w:t xml:space="preserve"> capacidade de análise crítica, </w:t>
      </w:r>
      <w:r w:rsidR="002B7FCA">
        <w:rPr>
          <w:rFonts w:ascii="Verdana" w:eastAsia="Times New Roman" w:hAnsi="Verdana" w:cs="Times New Roman"/>
          <w:lang w:eastAsia="pt-BR"/>
        </w:rPr>
        <w:t>iniciativa, criatividade e colaboração ganham destaque especial.</w:t>
      </w:r>
    </w:p>
    <w:p w:rsidR="00D063FD" w:rsidRDefault="0014133E" w:rsidP="006A5ABB">
      <w:pPr>
        <w:jc w:val="both"/>
        <w:rPr>
          <w:rFonts w:ascii="Verdana" w:eastAsia="Times New Roman" w:hAnsi="Verdana" w:cs="Times New Roman"/>
          <w:lang w:eastAsia="pt-BR"/>
        </w:rPr>
      </w:pPr>
      <w:r>
        <w:rPr>
          <w:rFonts w:ascii="Verdana" w:eastAsia="Times New Roman" w:hAnsi="Verdana" w:cs="Times New Roman"/>
          <w:lang w:eastAsia="pt-BR"/>
        </w:rPr>
        <w:t>Comparativamente às atualizações curriculares e metodológicas que temos adotado até aqui, a</w:t>
      </w:r>
      <w:r w:rsidR="00D063FD">
        <w:rPr>
          <w:rFonts w:ascii="Verdana" w:eastAsia="Times New Roman" w:hAnsi="Verdana" w:cs="Times New Roman"/>
          <w:lang w:eastAsia="pt-BR"/>
        </w:rPr>
        <w:t>s mudanças a serem implantadas nessa</w:t>
      </w:r>
      <w:r>
        <w:rPr>
          <w:rFonts w:ascii="Verdana" w:eastAsia="Times New Roman" w:hAnsi="Verdana" w:cs="Times New Roman"/>
          <w:lang w:eastAsia="pt-BR"/>
        </w:rPr>
        <w:t xml:space="preserve"> nova geração de programas de qualificação</w:t>
      </w:r>
      <w:r w:rsidR="001A42F0">
        <w:rPr>
          <w:rFonts w:ascii="Verdana" w:eastAsia="Times New Roman" w:hAnsi="Verdana" w:cs="Times New Roman"/>
          <w:lang w:eastAsia="pt-BR"/>
        </w:rPr>
        <w:t xml:space="preserve"> </w:t>
      </w:r>
      <w:r>
        <w:rPr>
          <w:rFonts w:ascii="Verdana" w:eastAsia="Times New Roman" w:hAnsi="Verdana" w:cs="Times New Roman"/>
          <w:lang w:eastAsia="pt-BR"/>
        </w:rPr>
        <w:t>que</w:t>
      </w:r>
      <w:r w:rsidR="001A42F0">
        <w:rPr>
          <w:rFonts w:ascii="Verdana" w:eastAsia="Times New Roman" w:hAnsi="Verdana" w:cs="Times New Roman"/>
          <w:lang w:eastAsia="pt-BR"/>
        </w:rPr>
        <w:t>,</w:t>
      </w:r>
      <w:r>
        <w:rPr>
          <w:rFonts w:ascii="Verdana" w:eastAsia="Times New Roman" w:hAnsi="Verdana" w:cs="Times New Roman"/>
          <w:lang w:eastAsia="pt-BR"/>
        </w:rPr>
        <w:t xml:space="preserve"> </w:t>
      </w:r>
      <w:r w:rsidR="00D063FD">
        <w:rPr>
          <w:rFonts w:ascii="Verdana" w:eastAsia="Times New Roman" w:hAnsi="Verdana" w:cs="Times New Roman"/>
          <w:lang w:eastAsia="pt-BR"/>
        </w:rPr>
        <w:t xml:space="preserve">desde já, </w:t>
      </w:r>
      <w:r>
        <w:rPr>
          <w:rFonts w:ascii="Verdana" w:eastAsia="Times New Roman" w:hAnsi="Verdana" w:cs="Times New Roman"/>
          <w:lang w:eastAsia="pt-BR"/>
        </w:rPr>
        <w:t>vislumbramos como indispensável</w:t>
      </w:r>
      <w:r w:rsidR="00D063FD">
        <w:rPr>
          <w:rFonts w:ascii="Verdana" w:eastAsia="Times New Roman" w:hAnsi="Verdana" w:cs="Times New Roman"/>
          <w:lang w:eastAsia="pt-BR"/>
        </w:rPr>
        <w:t>,</w:t>
      </w:r>
      <w:r>
        <w:rPr>
          <w:rFonts w:ascii="Verdana" w:eastAsia="Times New Roman" w:hAnsi="Verdana" w:cs="Times New Roman"/>
          <w:lang w:eastAsia="pt-BR"/>
        </w:rPr>
        <w:t xml:space="preserve"> será certamente </w:t>
      </w:r>
      <w:r w:rsidR="00D063FD">
        <w:rPr>
          <w:rFonts w:ascii="Verdana" w:eastAsia="Times New Roman" w:hAnsi="Verdana" w:cs="Times New Roman"/>
          <w:lang w:eastAsia="pt-BR"/>
        </w:rPr>
        <w:t>muito</w:t>
      </w:r>
      <w:r>
        <w:rPr>
          <w:rFonts w:ascii="Verdana" w:eastAsia="Times New Roman" w:hAnsi="Verdana" w:cs="Times New Roman"/>
          <w:lang w:eastAsia="pt-BR"/>
        </w:rPr>
        <w:t xml:space="preserve"> mais radical. Enquanto que as adequações feitas até o momento tinham como foco  o aumento da produtividade </w:t>
      </w:r>
      <w:r w:rsidR="00D063FD">
        <w:rPr>
          <w:rFonts w:ascii="Verdana" w:eastAsia="Times New Roman" w:hAnsi="Verdana" w:cs="Times New Roman"/>
          <w:lang w:eastAsia="pt-BR"/>
        </w:rPr>
        <w:t xml:space="preserve">manual, a nova proposta educacional deverá ser comandada pela necessidade de elevação da </w:t>
      </w:r>
      <w:r w:rsidR="002245F1">
        <w:rPr>
          <w:rFonts w:ascii="Verdana" w:eastAsia="Times New Roman" w:hAnsi="Verdana" w:cs="Times New Roman"/>
          <w:lang w:eastAsia="pt-BR"/>
        </w:rPr>
        <w:t>produtividade</w:t>
      </w:r>
      <w:r w:rsidR="00D063FD">
        <w:rPr>
          <w:rFonts w:ascii="Verdana" w:eastAsia="Times New Roman" w:hAnsi="Verdana" w:cs="Times New Roman"/>
          <w:lang w:eastAsia="pt-BR"/>
        </w:rPr>
        <w:t xml:space="preserve"> intelectual. </w:t>
      </w:r>
    </w:p>
    <w:p w:rsidR="00463F7B" w:rsidRDefault="00D063FD"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Ao longo deste documento, procuraremos esboçar os principais elementos </w:t>
      </w:r>
      <w:r w:rsidR="00F9255D">
        <w:rPr>
          <w:rFonts w:ascii="Verdana" w:eastAsia="Times New Roman" w:hAnsi="Verdana" w:cs="Times New Roman"/>
          <w:lang w:eastAsia="pt-BR"/>
        </w:rPr>
        <w:t>do programa de capacitação qu</w:t>
      </w:r>
      <w:r w:rsidR="001A42F0">
        <w:rPr>
          <w:rFonts w:ascii="Verdana" w:eastAsia="Times New Roman" w:hAnsi="Verdana" w:cs="Times New Roman"/>
          <w:lang w:eastAsia="pt-BR"/>
        </w:rPr>
        <w:t xml:space="preserve">e </w:t>
      </w:r>
      <w:r w:rsidR="002245F1">
        <w:rPr>
          <w:rFonts w:ascii="Verdana" w:eastAsia="Times New Roman" w:hAnsi="Verdana" w:cs="Times New Roman"/>
          <w:lang w:eastAsia="pt-BR"/>
        </w:rPr>
        <w:t>gostaríamos</w:t>
      </w:r>
      <w:r w:rsidR="001A42F0">
        <w:rPr>
          <w:rFonts w:ascii="Verdana" w:eastAsia="Times New Roman" w:hAnsi="Verdana" w:cs="Times New Roman"/>
          <w:lang w:eastAsia="pt-BR"/>
        </w:rPr>
        <w:t xml:space="preserve"> de propor, tendo em mente </w:t>
      </w:r>
      <w:r w:rsidR="00F9255D">
        <w:rPr>
          <w:rFonts w:ascii="Verdana" w:eastAsia="Times New Roman" w:hAnsi="Verdana" w:cs="Times New Roman"/>
          <w:lang w:eastAsia="pt-BR"/>
        </w:rPr>
        <w:t xml:space="preserve">que este esforço não se esgota na qualificação </w:t>
      </w:r>
      <w:r w:rsidR="00F9255D" w:rsidRPr="00F9255D">
        <w:rPr>
          <w:rFonts w:ascii="Verdana" w:eastAsia="Times New Roman" w:hAnsi="Verdana" w:cs="Times New Roman"/>
          <w:i/>
          <w:lang w:eastAsia="pt-BR"/>
        </w:rPr>
        <w:t>strictu sensu</w:t>
      </w:r>
      <w:r w:rsidR="00F9255D">
        <w:rPr>
          <w:rFonts w:ascii="Verdana" w:eastAsia="Times New Roman" w:hAnsi="Verdana" w:cs="Times New Roman"/>
          <w:lang w:eastAsia="pt-BR"/>
        </w:rPr>
        <w:t xml:space="preserve">, demandando mudanças culturais e organizacionais que libertem o governo do centenário modelo mental criado pela indústria.  </w:t>
      </w:r>
      <w:r w:rsidR="000E1842">
        <w:rPr>
          <w:rFonts w:ascii="Verdana" w:eastAsia="Times New Roman" w:hAnsi="Verdana" w:cs="Times New Roman"/>
          <w:lang w:eastAsia="pt-BR"/>
        </w:rPr>
        <w:t>Embora não seja tarefa fácil</w:t>
      </w:r>
      <w:r w:rsidR="00AC3427">
        <w:rPr>
          <w:rFonts w:ascii="Verdana" w:eastAsia="Times New Roman" w:hAnsi="Verdana" w:cs="Times New Roman"/>
          <w:lang w:eastAsia="pt-BR"/>
        </w:rPr>
        <w:t>,</w:t>
      </w:r>
      <w:r w:rsidR="000E1842">
        <w:rPr>
          <w:rFonts w:ascii="Verdana" w:eastAsia="Times New Roman" w:hAnsi="Verdana" w:cs="Times New Roman"/>
          <w:lang w:eastAsia="pt-BR"/>
        </w:rPr>
        <w:t xml:space="preserve"> acreditamos que esse esforço torna-se </w:t>
      </w:r>
      <w:r w:rsidR="00F9255D">
        <w:rPr>
          <w:rFonts w:ascii="Verdana" w:eastAsia="Times New Roman" w:hAnsi="Verdana" w:cs="Times New Roman"/>
          <w:lang w:eastAsia="pt-BR"/>
        </w:rPr>
        <w:t xml:space="preserve">indispensável para a manutenção do poder de coordenação do estado </w:t>
      </w:r>
      <w:r w:rsidR="001A42F0">
        <w:rPr>
          <w:rFonts w:ascii="Verdana" w:eastAsia="Times New Roman" w:hAnsi="Verdana" w:cs="Times New Roman"/>
          <w:lang w:eastAsia="pt-BR"/>
        </w:rPr>
        <w:t>em regimes democráticos no século XXI.</w:t>
      </w:r>
    </w:p>
    <w:p w:rsidR="00327FC2" w:rsidRPr="00C50E23" w:rsidRDefault="00327FC2" w:rsidP="006A5ABB">
      <w:pPr>
        <w:jc w:val="both"/>
        <w:rPr>
          <w:rFonts w:ascii="Verdana" w:eastAsia="Times New Roman" w:hAnsi="Verdana" w:cs="Times New Roman"/>
          <w:lang w:eastAsia="pt-BR"/>
        </w:rPr>
      </w:pPr>
      <w:r w:rsidRPr="00C50E23">
        <w:rPr>
          <w:rFonts w:ascii="Verdana" w:eastAsia="Times New Roman" w:hAnsi="Verdana" w:cs="Times New Roman"/>
          <w:lang w:eastAsia="pt-BR"/>
        </w:rPr>
        <w:t>- Estruturação do Documento</w:t>
      </w:r>
    </w:p>
    <w:p w:rsidR="000E1842" w:rsidRDefault="00327FC2" w:rsidP="006A5ABB">
      <w:pPr>
        <w:jc w:val="both"/>
        <w:rPr>
          <w:rFonts w:ascii="Verdana" w:eastAsia="Times New Roman" w:hAnsi="Verdana" w:cs="Times New Roman"/>
          <w:lang w:eastAsia="pt-BR"/>
        </w:rPr>
      </w:pPr>
      <w:r>
        <w:rPr>
          <w:rFonts w:ascii="Verdana" w:eastAsia="Times New Roman" w:hAnsi="Verdana" w:cs="Times New Roman"/>
          <w:lang w:eastAsia="pt-BR"/>
        </w:rPr>
        <w:t>O capítulo inicial deste texto falará das duas gerações de programa de capacitação</w:t>
      </w:r>
      <w:r w:rsidR="000E1842">
        <w:rPr>
          <w:rFonts w:ascii="Verdana" w:eastAsia="Times New Roman" w:hAnsi="Verdana" w:cs="Times New Roman"/>
          <w:lang w:eastAsia="pt-BR"/>
        </w:rPr>
        <w:t xml:space="preserve"> que pudemos observar em São Paulo, desde 1995, destacando as peculiaridades de cada uma delas.</w:t>
      </w:r>
    </w:p>
    <w:p w:rsidR="00463F7B" w:rsidRDefault="001D11D9" w:rsidP="006A5ABB">
      <w:pPr>
        <w:jc w:val="both"/>
        <w:rPr>
          <w:rFonts w:ascii="Verdana" w:eastAsia="Times New Roman" w:hAnsi="Verdana" w:cs="Times New Roman"/>
          <w:lang w:eastAsia="pt-BR"/>
        </w:rPr>
      </w:pPr>
      <w:r>
        <w:rPr>
          <w:rFonts w:ascii="Verdana" w:eastAsia="Times New Roman" w:hAnsi="Verdana" w:cs="Times New Roman"/>
          <w:lang w:eastAsia="pt-BR"/>
        </w:rPr>
        <w:lastRenderedPageBreak/>
        <w:t xml:space="preserve">No segundo capítulo do </w:t>
      </w:r>
      <w:r w:rsidR="0058231A">
        <w:rPr>
          <w:rFonts w:ascii="Verdana" w:eastAsia="Times New Roman" w:hAnsi="Verdana" w:cs="Times New Roman"/>
          <w:lang w:eastAsia="pt-BR"/>
        </w:rPr>
        <w:t>documento</w:t>
      </w:r>
      <w:r w:rsidR="00463F7B">
        <w:rPr>
          <w:rFonts w:ascii="Verdana" w:eastAsia="Times New Roman" w:hAnsi="Verdana" w:cs="Times New Roman"/>
          <w:lang w:eastAsia="pt-BR"/>
        </w:rPr>
        <w:t xml:space="preserve">, </w:t>
      </w:r>
      <w:r>
        <w:rPr>
          <w:rFonts w:ascii="Verdana" w:eastAsia="Times New Roman" w:hAnsi="Verdana" w:cs="Times New Roman"/>
          <w:lang w:eastAsia="pt-BR"/>
        </w:rPr>
        <w:t>exporemos a justificativa, os aspectos metodológicos e as principais características</w:t>
      </w:r>
      <w:r w:rsidR="000E1842">
        <w:rPr>
          <w:rFonts w:ascii="Verdana" w:eastAsia="Times New Roman" w:hAnsi="Verdana" w:cs="Times New Roman"/>
          <w:lang w:eastAsia="pt-BR"/>
        </w:rPr>
        <w:t xml:space="preserve"> </w:t>
      </w:r>
      <w:r>
        <w:rPr>
          <w:rFonts w:ascii="Verdana" w:eastAsia="Times New Roman" w:hAnsi="Verdana" w:cs="Times New Roman"/>
          <w:lang w:eastAsia="pt-BR"/>
        </w:rPr>
        <w:t>da</w:t>
      </w:r>
      <w:r w:rsidR="000E1842">
        <w:rPr>
          <w:rFonts w:ascii="Verdana" w:eastAsia="Times New Roman" w:hAnsi="Verdana" w:cs="Times New Roman"/>
          <w:lang w:eastAsia="pt-BR"/>
        </w:rPr>
        <w:t xml:space="preserve"> </w:t>
      </w:r>
      <w:r w:rsidR="00463F7B">
        <w:rPr>
          <w:rFonts w:ascii="Verdana" w:eastAsia="Times New Roman" w:hAnsi="Verdana" w:cs="Times New Roman"/>
          <w:lang w:eastAsia="pt-BR"/>
        </w:rPr>
        <w:t>nova geração de programas de capacitação centrad</w:t>
      </w:r>
      <w:r w:rsidR="000E1842">
        <w:rPr>
          <w:rFonts w:ascii="Verdana" w:eastAsia="Times New Roman" w:hAnsi="Verdana" w:cs="Times New Roman"/>
          <w:lang w:eastAsia="pt-BR"/>
        </w:rPr>
        <w:t>a</w:t>
      </w:r>
      <w:r>
        <w:rPr>
          <w:rFonts w:ascii="Verdana" w:eastAsia="Times New Roman" w:hAnsi="Verdana" w:cs="Times New Roman"/>
          <w:lang w:eastAsia="pt-BR"/>
        </w:rPr>
        <w:t xml:space="preserve"> na inovação e na aplicação</w:t>
      </w:r>
      <w:r w:rsidR="0058231A">
        <w:rPr>
          <w:rFonts w:ascii="Verdana" w:eastAsia="Times New Roman" w:hAnsi="Verdana" w:cs="Times New Roman"/>
          <w:lang w:eastAsia="pt-BR"/>
        </w:rPr>
        <w:t>,</w:t>
      </w:r>
      <w:r>
        <w:rPr>
          <w:rFonts w:ascii="Verdana" w:eastAsia="Times New Roman" w:hAnsi="Verdana" w:cs="Times New Roman"/>
          <w:lang w:eastAsia="pt-BR"/>
        </w:rPr>
        <w:t xml:space="preserve"> que estamos advogando</w:t>
      </w:r>
      <w:r w:rsidR="00C61EB6">
        <w:rPr>
          <w:rFonts w:ascii="Verdana" w:eastAsia="Times New Roman" w:hAnsi="Verdana" w:cs="Times New Roman"/>
          <w:lang w:eastAsia="pt-BR"/>
        </w:rPr>
        <w:t>.</w:t>
      </w:r>
      <w:r w:rsidR="0058231A">
        <w:rPr>
          <w:rFonts w:ascii="Verdana" w:eastAsia="Times New Roman" w:hAnsi="Verdana" w:cs="Times New Roman"/>
          <w:lang w:eastAsia="pt-BR"/>
        </w:rPr>
        <w:t xml:space="preserve"> Concluindo esse segmento</w:t>
      </w:r>
      <w:r>
        <w:rPr>
          <w:rFonts w:ascii="Verdana" w:eastAsia="Times New Roman" w:hAnsi="Verdana" w:cs="Times New Roman"/>
          <w:lang w:eastAsia="pt-BR"/>
        </w:rPr>
        <w:t>,</w:t>
      </w:r>
      <w:r w:rsidR="00463F7B">
        <w:rPr>
          <w:rFonts w:ascii="Verdana" w:eastAsia="Times New Roman" w:hAnsi="Verdana" w:cs="Times New Roman"/>
          <w:lang w:eastAsia="pt-BR"/>
        </w:rPr>
        <w:t xml:space="preserve"> </w:t>
      </w:r>
      <w:r w:rsidR="0058231A">
        <w:rPr>
          <w:rFonts w:ascii="Verdana" w:eastAsia="Times New Roman" w:hAnsi="Verdana" w:cs="Times New Roman"/>
          <w:lang w:eastAsia="pt-BR"/>
        </w:rPr>
        <w:t xml:space="preserve"> </w:t>
      </w:r>
      <w:r w:rsidR="00463F7B">
        <w:rPr>
          <w:rFonts w:ascii="Verdana" w:eastAsia="Times New Roman" w:hAnsi="Verdana" w:cs="Times New Roman"/>
          <w:lang w:eastAsia="pt-BR"/>
        </w:rPr>
        <w:t xml:space="preserve">apresentaremos alguns exemplos </w:t>
      </w:r>
      <w:r>
        <w:rPr>
          <w:rFonts w:ascii="Verdana" w:eastAsia="Times New Roman" w:hAnsi="Verdana" w:cs="Times New Roman"/>
          <w:lang w:eastAsia="pt-BR"/>
        </w:rPr>
        <w:t>de programas de capacitação</w:t>
      </w:r>
      <w:r w:rsidR="0058231A">
        <w:rPr>
          <w:rFonts w:ascii="Verdana" w:eastAsia="Times New Roman" w:hAnsi="Verdana" w:cs="Times New Roman"/>
          <w:lang w:eastAsia="pt-BR"/>
        </w:rPr>
        <w:t xml:space="preserve"> </w:t>
      </w:r>
      <w:r>
        <w:rPr>
          <w:rFonts w:ascii="Verdana" w:eastAsia="Times New Roman" w:hAnsi="Verdana" w:cs="Times New Roman"/>
          <w:lang w:eastAsia="pt-BR"/>
        </w:rPr>
        <w:t xml:space="preserve"> que</w:t>
      </w:r>
      <w:r w:rsidR="001A42F0">
        <w:rPr>
          <w:rFonts w:ascii="Verdana" w:eastAsia="Times New Roman" w:hAnsi="Verdana" w:cs="Times New Roman"/>
          <w:lang w:eastAsia="pt-BR"/>
        </w:rPr>
        <w:t>,</w:t>
      </w:r>
      <w:r>
        <w:rPr>
          <w:rFonts w:ascii="Verdana" w:eastAsia="Times New Roman" w:hAnsi="Verdana" w:cs="Times New Roman"/>
          <w:lang w:eastAsia="pt-BR"/>
        </w:rPr>
        <w:t xml:space="preserve"> ainda de forma embrionária</w:t>
      </w:r>
      <w:r w:rsidR="001A42F0">
        <w:rPr>
          <w:rFonts w:ascii="Verdana" w:eastAsia="Times New Roman" w:hAnsi="Verdana" w:cs="Times New Roman"/>
          <w:lang w:eastAsia="pt-BR"/>
        </w:rPr>
        <w:t>,</w:t>
      </w:r>
      <w:r>
        <w:rPr>
          <w:rFonts w:ascii="Verdana" w:eastAsia="Times New Roman" w:hAnsi="Verdana" w:cs="Times New Roman"/>
          <w:lang w:eastAsia="pt-BR"/>
        </w:rPr>
        <w:t xml:space="preserve"> praticam os princípios por nós defendidos.</w:t>
      </w:r>
    </w:p>
    <w:p w:rsidR="00463F7B" w:rsidRDefault="0058231A"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O capítulo final deste texto apresenta </w:t>
      </w:r>
      <w:r w:rsidR="00463F7B">
        <w:rPr>
          <w:rFonts w:ascii="Verdana" w:eastAsia="Times New Roman" w:hAnsi="Verdana" w:cs="Times New Roman"/>
          <w:lang w:eastAsia="pt-BR"/>
        </w:rPr>
        <w:t xml:space="preserve">nossas </w:t>
      </w:r>
      <w:r>
        <w:rPr>
          <w:rFonts w:ascii="Verdana" w:eastAsia="Times New Roman" w:hAnsi="Verdana" w:cs="Times New Roman"/>
          <w:lang w:eastAsia="pt-BR"/>
        </w:rPr>
        <w:t>apreciações finais sobre</w:t>
      </w:r>
      <w:r w:rsidR="00463F7B">
        <w:rPr>
          <w:rFonts w:ascii="Verdana" w:eastAsia="Times New Roman" w:hAnsi="Verdana" w:cs="Times New Roman"/>
          <w:lang w:eastAsia="pt-BR"/>
        </w:rPr>
        <w:t xml:space="preserve"> est</w:t>
      </w:r>
      <w:r w:rsidR="001D11D9">
        <w:rPr>
          <w:rFonts w:ascii="Verdana" w:eastAsia="Times New Roman" w:hAnsi="Verdana" w:cs="Times New Roman"/>
          <w:lang w:eastAsia="pt-BR"/>
        </w:rPr>
        <w:t>e</w:t>
      </w:r>
      <w:r w:rsidR="00463F7B">
        <w:rPr>
          <w:rFonts w:ascii="Verdana" w:eastAsia="Times New Roman" w:hAnsi="Verdana" w:cs="Times New Roman"/>
          <w:lang w:eastAsia="pt-BR"/>
        </w:rPr>
        <w:t xml:space="preserve"> </w:t>
      </w:r>
      <w:r w:rsidR="001D11D9">
        <w:rPr>
          <w:rFonts w:ascii="Verdana" w:eastAsia="Times New Roman" w:hAnsi="Verdana" w:cs="Times New Roman"/>
          <w:lang w:eastAsia="pt-BR"/>
        </w:rPr>
        <w:t>tema.</w:t>
      </w:r>
    </w:p>
    <w:p w:rsidR="00E11722" w:rsidRDefault="0058231A" w:rsidP="006A5ABB">
      <w:pPr>
        <w:jc w:val="both"/>
        <w:rPr>
          <w:rFonts w:ascii="Verdana" w:eastAsia="Times New Roman" w:hAnsi="Verdana" w:cs="Times New Roman"/>
          <w:lang w:eastAsia="pt-BR"/>
        </w:rPr>
      </w:pPr>
      <w:r>
        <w:rPr>
          <w:rFonts w:ascii="Verdana" w:eastAsia="Times New Roman" w:hAnsi="Verdana" w:cs="Times New Roman"/>
          <w:lang w:eastAsia="pt-BR"/>
        </w:rPr>
        <w:t xml:space="preserve">A </w:t>
      </w:r>
      <w:r w:rsidR="00463F7B">
        <w:rPr>
          <w:rFonts w:ascii="Verdana" w:eastAsia="Times New Roman" w:hAnsi="Verdana" w:cs="Times New Roman"/>
          <w:lang w:eastAsia="pt-BR"/>
        </w:rPr>
        <w:t>bibliografia básica que suporta muitos dos conceitos que iremos abordar a</w:t>
      </w:r>
      <w:r>
        <w:rPr>
          <w:rFonts w:ascii="Verdana" w:eastAsia="Times New Roman" w:hAnsi="Verdana" w:cs="Times New Roman"/>
          <w:lang w:eastAsia="pt-BR"/>
        </w:rPr>
        <w:t>o longo do documento está discriminada nas páginas finais do trabalho.</w:t>
      </w:r>
    </w:p>
    <w:p w:rsidR="006A5ABB" w:rsidRDefault="006A5ABB">
      <w:pPr>
        <w:rPr>
          <w:rFonts w:ascii="Verdana" w:eastAsia="Times New Roman" w:hAnsi="Verdana" w:cs="Times New Roman"/>
          <w:lang w:eastAsia="pt-BR"/>
        </w:rPr>
      </w:pPr>
      <w:r>
        <w:rPr>
          <w:rFonts w:ascii="Verdana" w:eastAsia="Times New Roman" w:hAnsi="Verdana" w:cs="Times New Roman"/>
          <w:lang w:eastAsia="pt-BR"/>
        </w:rPr>
        <w:br w:type="page"/>
      </w:r>
    </w:p>
    <w:p w:rsidR="007C539F" w:rsidRPr="00635D85" w:rsidRDefault="001A42F0" w:rsidP="00635D85">
      <w:pPr>
        <w:pStyle w:val="PargrafodaLista"/>
        <w:numPr>
          <w:ilvl w:val="0"/>
          <w:numId w:val="8"/>
        </w:numPr>
        <w:ind w:left="0" w:firstLine="0"/>
        <w:jc w:val="both"/>
        <w:rPr>
          <w:rFonts w:ascii="Verdana" w:eastAsia="Times New Roman" w:hAnsi="Verdana" w:cs="Times New Roman"/>
          <w:color w:val="E36C0A" w:themeColor="accent6" w:themeShade="BF"/>
          <w:sz w:val="28"/>
          <w:szCs w:val="28"/>
          <w:lang w:eastAsia="pt-BR"/>
        </w:rPr>
      </w:pPr>
      <w:r w:rsidRPr="00635D85">
        <w:rPr>
          <w:rFonts w:ascii="Verdana" w:eastAsia="Times New Roman" w:hAnsi="Verdana" w:cs="Times New Roman"/>
          <w:color w:val="E36C0A" w:themeColor="accent6" w:themeShade="BF"/>
          <w:sz w:val="28"/>
          <w:szCs w:val="28"/>
          <w:lang w:eastAsia="pt-BR"/>
        </w:rPr>
        <w:lastRenderedPageBreak/>
        <w:t>Os</w:t>
      </w:r>
      <w:r w:rsidR="00463F7B" w:rsidRPr="00635D85">
        <w:rPr>
          <w:rFonts w:ascii="Verdana" w:eastAsia="Times New Roman" w:hAnsi="Verdana" w:cs="Times New Roman"/>
          <w:color w:val="E36C0A" w:themeColor="accent6" w:themeShade="BF"/>
          <w:sz w:val="28"/>
          <w:szCs w:val="28"/>
          <w:lang w:eastAsia="pt-BR"/>
        </w:rPr>
        <w:t xml:space="preserve"> </w:t>
      </w:r>
      <w:r w:rsidR="00955A0C">
        <w:rPr>
          <w:rFonts w:ascii="Verdana" w:eastAsia="Times New Roman" w:hAnsi="Verdana" w:cs="Times New Roman"/>
          <w:color w:val="E36C0A" w:themeColor="accent6" w:themeShade="BF"/>
          <w:sz w:val="28"/>
          <w:szCs w:val="28"/>
          <w:lang w:eastAsia="pt-BR"/>
        </w:rPr>
        <w:t>P</w:t>
      </w:r>
      <w:r w:rsidR="00463F7B" w:rsidRPr="00635D85">
        <w:rPr>
          <w:rFonts w:ascii="Verdana" w:eastAsia="Times New Roman" w:hAnsi="Verdana" w:cs="Times New Roman"/>
          <w:color w:val="E36C0A" w:themeColor="accent6" w:themeShade="BF"/>
          <w:sz w:val="28"/>
          <w:szCs w:val="28"/>
          <w:lang w:eastAsia="pt-BR"/>
        </w:rPr>
        <w:t xml:space="preserve">rogramas de </w:t>
      </w:r>
      <w:r w:rsidR="00955A0C">
        <w:rPr>
          <w:rFonts w:ascii="Verdana" w:eastAsia="Times New Roman" w:hAnsi="Verdana" w:cs="Times New Roman"/>
          <w:color w:val="E36C0A" w:themeColor="accent6" w:themeShade="BF"/>
          <w:sz w:val="28"/>
          <w:szCs w:val="28"/>
          <w:lang w:eastAsia="pt-BR"/>
        </w:rPr>
        <w:t>C</w:t>
      </w:r>
      <w:r w:rsidR="00463F7B" w:rsidRPr="00635D85">
        <w:rPr>
          <w:rFonts w:ascii="Verdana" w:eastAsia="Times New Roman" w:hAnsi="Verdana" w:cs="Times New Roman"/>
          <w:color w:val="E36C0A" w:themeColor="accent6" w:themeShade="BF"/>
          <w:sz w:val="28"/>
          <w:szCs w:val="28"/>
          <w:lang w:eastAsia="pt-BR"/>
        </w:rPr>
        <w:t>apacitação</w:t>
      </w:r>
      <w:r w:rsidR="00072C07" w:rsidRPr="00635D85">
        <w:rPr>
          <w:rFonts w:ascii="Verdana" w:eastAsia="Times New Roman" w:hAnsi="Verdana" w:cs="Times New Roman"/>
          <w:color w:val="E36C0A" w:themeColor="accent6" w:themeShade="BF"/>
          <w:sz w:val="28"/>
          <w:szCs w:val="28"/>
          <w:lang w:eastAsia="pt-BR"/>
        </w:rPr>
        <w:t xml:space="preserve"> d</w:t>
      </w:r>
      <w:r w:rsidR="00955A0C">
        <w:rPr>
          <w:rFonts w:ascii="Verdana" w:eastAsia="Times New Roman" w:hAnsi="Verdana" w:cs="Times New Roman"/>
          <w:color w:val="E36C0A" w:themeColor="accent6" w:themeShade="BF"/>
          <w:sz w:val="28"/>
          <w:szCs w:val="28"/>
          <w:lang w:eastAsia="pt-BR"/>
        </w:rPr>
        <w:t>o Governo de</w:t>
      </w:r>
      <w:r w:rsidR="00072C07" w:rsidRPr="00635D85">
        <w:rPr>
          <w:rFonts w:ascii="Verdana" w:eastAsia="Times New Roman" w:hAnsi="Verdana" w:cs="Times New Roman"/>
          <w:color w:val="E36C0A" w:themeColor="accent6" w:themeShade="BF"/>
          <w:sz w:val="28"/>
          <w:szCs w:val="28"/>
          <w:lang w:eastAsia="pt-BR"/>
        </w:rPr>
        <w:t xml:space="preserve"> São Paulo</w:t>
      </w:r>
      <w:r w:rsidRPr="00635D85">
        <w:rPr>
          <w:rFonts w:ascii="Verdana" w:eastAsia="Times New Roman" w:hAnsi="Verdana" w:cs="Times New Roman"/>
          <w:color w:val="E36C0A" w:themeColor="accent6" w:themeShade="BF"/>
          <w:sz w:val="28"/>
          <w:szCs w:val="28"/>
          <w:lang w:eastAsia="pt-BR"/>
        </w:rPr>
        <w:t xml:space="preserve"> – As </w:t>
      </w:r>
      <w:r w:rsidR="00955A0C">
        <w:rPr>
          <w:rFonts w:ascii="Verdana" w:eastAsia="Times New Roman" w:hAnsi="Verdana" w:cs="Times New Roman"/>
          <w:color w:val="E36C0A" w:themeColor="accent6" w:themeShade="BF"/>
          <w:sz w:val="28"/>
          <w:szCs w:val="28"/>
          <w:lang w:eastAsia="pt-BR"/>
        </w:rPr>
        <w:t>D</w:t>
      </w:r>
      <w:r w:rsidRPr="00635D85">
        <w:rPr>
          <w:rFonts w:ascii="Verdana" w:eastAsia="Times New Roman" w:hAnsi="Verdana" w:cs="Times New Roman"/>
          <w:color w:val="E36C0A" w:themeColor="accent6" w:themeShade="BF"/>
          <w:sz w:val="28"/>
          <w:szCs w:val="28"/>
          <w:lang w:eastAsia="pt-BR"/>
        </w:rPr>
        <w:t xml:space="preserve">uas </w:t>
      </w:r>
      <w:r w:rsidR="00955A0C">
        <w:rPr>
          <w:rFonts w:ascii="Verdana" w:eastAsia="Times New Roman" w:hAnsi="Verdana" w:cs="Times New Roman"/>
          <w:color w:val="E36C0A" w:themeColor="accent6" w:themeShade="BF"/>
          <w:sz w:val="28"/>
          <w:szCs w:val="28"/>
          <w:lang w:eastAsia="pt-BR"/>
        </w:rPr>
        <w:t>P</w:t>
      </w:r>
      <w:r w:rsidRPr="00635D85">
        <w:rPr>
          <w:rFonts w:ascii="Verdana" w:eastAsia="Times New Roman" w:hAnsi="Verdana" w:cs="Times New Roman"/>
          <w:color w:val="E36C0A" w:themeColor="accent6" w:themeShade="BF"/>
          <w:sz w:val="28"/>
          <w:szCs w:val="28"/>
          <w:lang w:eastAsia="pt-BR"/>
        </w:rPr>
        <w:t xml:space="preserve">rimeiras </w:t>
      </w:r>
      <w:r w:rsidR="00955A0C">
        <w:rPr>
          <w:rFonts w:ascii="Verdana" w:eastAsia="Times New Roman" w:hAnsi="Verdana" w:cs="Times New Roman"/>
          <w:color w:val="E36C0A" w:themeColor="accent6" w:themeShade="BF"/>
          <w:sz w:val="28"/>
          <w:szCs w:val="28"/>
          <w:lang w:eastAsia="pt-BR"/>
        </w:rPr>
        <w:t>G</w:t>
      </w:r>
      <w:r w:rsidRPr="00635D85">
        <w:rPr>
          <w:rFonts w:ascii="Verdana" w:eastAsia="Times New Roman" w:hAnsi="Verdana" w:cs="Times New Roman"/>
          <w:color w:val="E36C0A" w:themeColor="accent6" w:themeShade="BF"/>
          <w:sz w:val="28"/>
          <w:szCs w:val="28"/>
          <w:lang w:eastAsia="pt-BR"/>
        </w:rPr>
        <w:t>erações</w:t>
      </w:r>
    </w:p>
    <w:p w:rsidR="001A42F0" w:rsidRDefault="00072C07" w:rsidP="00072C07">
      <w:pPr>
        <w:jc w:val="both"/>
        <w:rPr>
          <w:rFonts w:ascii="Verdana" w:eastAsia="Times New Roman" w:hAnsi="Verdana" w:cs="Times New Roman"/>
          <w:lang w:eastAsia="pt-BR"/>
        </w:rPr>
      </w:pPr>
      <w:r>
        <w:rPr>
          <w:rFonts w:ascii="Verdana" w:eastAsia="Times New Roman" w:hAnsi="Verdana" w:cs="Times New Roman"/>
          <w:lang w:eastAsia="pt-BR"/>
        </w:rPr>
        <w:t>Para facilitar o entendimento das análises e propostas que pretendemos apresentar neste trabalho, convém, de início, dividir os programas de capacitação definidos pelo Governo de São Paulo, a partir de 199</w:t>
      </w:r>
      <w:r w:rsidR="00377FBE">
        <w:rPr>
          <w:rFonts w:ascii="Verdana" w:eastAsia="Times New Roman" w:hAnsi="Verdana" w:cs="Times New Roman"/>
          <w:lang w:eastAsia="pt-BR"/>
        </w:rPr>
        <w:t>5</w:t>
      </w:r>
      <w:r w:rsidR="00DE619A">
        <w:rPr>
          <w:rFonts w:ascii="Verdana" w:eastAsia="Times New Roman" w:hAnsi="Verdana" w:cs="Times New Roman"/>
          <w:lang w:eastAsia="pt-BR"/>
        </w:rPr>
        <w:t xml:space="preserve">, data a partir da qual começamos a participar </w:t>
      </w:r>
      <w:r w:rsidR="00FB2576">
        <w:rPr>
          <w:rFonts w:ascii="Verdana" w:eastAsia="Times New Roman" w:hAnsi="Verdana" w:cs="Times New Roman"/>
          <w:lang w:eastAsia="pt-BR"/>
        </w:rPr>
        <w:t xml:space="preserve">desses eventos, em três </w:t>
      </w:r>
      <w:r w:rsidR="00377FBE">
        <w:rPr>
          <w:rFonts w:ascii="Verdana" w:eastAsia="Times New Roman" w:hAnsi="Verdana" w:cs="Times New Roman"/>
          <w:lang w:eastAsia="pt-BR"/>
        </w:rPr>
        <w:t xml:space="preserve">grandes </w:t>
      </w:r>
      <w:r w:rsidR="00FB2576">
        <w:rPr>
          <w:rFonts w:ascii="Verdana" w:eastAsia="Times New Roman" w:hAnsi="Verdana" w:cs="Times New Roman"/>
          <w:lang w:eastAsia="pt-BR"/>
        </w:rPr>
        <w:t>gerações.</w:t>
      </w:r>
      <w:r w:rsidR="001A42F0">
        <w:rPr>
          <w:rFonts w:ascii="Verdana" w:eastAsia="Times New Roman" w:hAnsi="Verdana" w:cs="Times New Roman"/>
          <w:lang w:eastAsia="pt-BR"/>
        </w:rPr>
        <w:t xml:space="preserve"> </w:t>
      </w:r>
    </w:p>
    <w:p w:rsidR="00FB2576" w:rsidRDefault="001A42F0" w:rsidP="00072C07">
      <w:pPr>
        <w:jc w:val="both"/>
        <w:rPr>
          <w:rFonts w:ascii="Verdana" w:eastAsia="Times New Roman" w:hAnsi="Verdana" w:cs="Times New Roman"/>
          <w:lang w:eastAsia="pt-BR"/>
        </w:rPr>
      </w:pPr>
      <w:r>
        <w:rPr>
          <w:rFonts w:ascii="Verdana" w:eastAsia="Times New Roman" w:hAnsi="Verdana" w:cs="Times New Roman"/>
          <w:lang w:eastAsia="pt-BR"/>
        </w:rPr>
        <w:t>As duas primeiras serão comentadas, de forma breve, neste capítulo.</w:t>
      </w:r>
    </w:p>
    <w:p w:rsidR="001A42F0" w:rsidRDefault="001A42F0" w:rsidP="00072C07">
      <w:pPr>
        <w:jc w:val="both"/>
        <w:rPr>
          <w:rFonts w:ascii="Verdana" w:eastAsia="Times New Roman" w:hAnsi="Verdana" w:cs="Times New Roman"/>
          <w:lang w:eastAsia="pt-BR"/>
        </w:rPr>
      </w:pPr>
      <w:r>
        <w:rPr>
          <w:rFonts w:ascii="Verdana" w:eastAsia="Times New Roman" w:hAnsi="Verdana" w:cs="Times New Roman"/>
          <w:lang w:eastAsia="pt-BR"/>
        </w:rPr>
        <w:t>A terceira geração, objeto central deste documento</w:t>
      </w:r>
      <w:r w:rsidR="005D790B">
        <w:rPr>
          <w:rFonts w:ascii="Verdana" w:eastAsia="Times New Roman" w:hAnsi="Verdana" w:cs="Times New Roman"/>
          <w:lang w:eastAsia="pt-BR"/>
        </w:rPr>
        <w:t>,</w:t>
      </w:r>
      <w:r>
        <w:rPr>
          <w:rFonts w:ascii="Verdana" w:eastAsia="Times New Roman" w:hAnsi="Verdana" w:cs="Times New Roman"/>
          <w:lang w:eastAsia="pt-BR"/>
        </w:rPr>
        <w:t xml:space="preserve"> será examinada em detalhe no capítulo seguinte.</w:t>
      </w:r>
    </w:p>
    <w:p w:rsidR="00FB2576" w:rsidRPr="00635D85" w:rsidRDefault="00635D85" w:rsidP="00635D85">
      <w:pPr>
        <w:pStyle w:val="PargrafodaLista"/>
        <w:ind w:left="0"/>
        <w:jc w:val="both"/>
        <w:rPr>
          <w:rFonts w:ascii="Verdana" w:eastAsia="Times New Roman" w:hAnsi="Verdana" w:cs="Times New Roman"/>
          <w:b/>
          <w:color w:val="E36C0A" w:themeColor="accent6" w:themeShade="BF"/>
          <w:lang w:eastAsia="pt-BR"/>
        </w:rPr>
      </w:pPr>
      <w:r w:rsidRPr="00635D85">
        <w:rPr>
          <w:rFonts w:ascii="Verdana" w:eastAsia="Times New Roman" w:hAnsi="Verdana" w:cs="Times New Roman"/>
          <w:b/>
          <w:color w:val="E36C0A" w:themeColor="accent6" w:themeShade="BF"/>
          <w:lang w:eastAsia="pt-BR"/>
        </w:rPr>
        <w:t>I.1</w:t>
      </w:r>
      <w:r>
        <w:rPr>
          <w:rFonts w:ascii="Verdana" w:eastAsia="Times New Roman" w:hAnsi="Verdana" w:cs="Times New Roman"/>
          <w:b/>
          <w:color w:val="E36C0A" w:themeColor="accent6" w:themeShade="BF"/>
          <w:lang w:eastAsia="pt-BR"/>
        </w:rPr>
        <w:t xml:space="preserve"> </w:t>
      </w:r>
      <w:r w:rsidR="00FB2576" w:rsidRPr="00635D85">
        <w:rPr>
          <w:rFonts w:ascii="Verdana" w:eastAsia="Times New Roman" w:hAnsi="Verdana" w:cs="Times New Roman"/>
          <w:b/>
          <w:color w:val="E36C0A" w:themeColor="accent6" w:themeShade="BF"/>
          <w:lang w:eastAsia="pt-BR"/>
        </w:rPr>
        <w:t>Primeira Geração</w:t>
      </w:r>
      <w:r w:rsidR="00AA48BE" w:rsidRPr="00635D85">
        <w:rPr>
          <w:rFonts w:ascii="Verdana" w:eastAsia="Times New Roman" w:hAnsi="Verdana" w:cs="Times New Roman"/>
          <w:b/>
          <w:color w:val="E36C0A" w:themeColor="accent6" w:themeShade="BF"/>
          <w:lang w:eastAsia="pt-BR"/>
        </w:rPr>
        <w:t xml:space="preserve"> (1995-2002)</w:t>
      </w:r>
      <w:r w:rsidR="008A7287" w:rsidRPr="00635D85">
        <w:rPr>
          <w:rFonts w:ascii="Verdana" w:eastAsia="Times New Roman" w:hAnsi="Verdana" w:cs="Times New Roman"/>
          <w:b/>
          <w:color w:val="E36C0A" w:themeColor="accent6" w:themeShade="BF"/>
          <w:lang w:eastAsia="pt-BR"/>
        </w:rPr>
        <w:t>:</w:t>
      </w:r>
      <w:r w:rsidR="00200EA3" w:rsidRPr="00635D85">
        <w:rPr>
          <w:rFonts w:ascii="Verdana" w:eastAsia="Times New Roman" w:hAnsi="Verdana" w:cs="Times New Roman"/>
          <w:b/>
          <w:color w:val="E36C0A" w:themeColor="accent6" w:themeShade="BF"/>
          <w:lang w:eastAsia="pt-BR"/>
        </w:rPr>
        <w:t xml:space="preserve"> Capacitação para Uso da </w:t>
      </w:r>
      <w:r w:rsidR="008A7287" w:rsidRPr="00635D85">
        <w:rPr>
          <w:rFonts w:ascii="Verdana" w:eastAsia="Times New Roman" w:hAnsi="Verdana" w:cs="Times New Roman"/>
          <w:b/>
          <w:color w:val="E36C0A" w:themeColor="accent6" w:themeShade="BF"/>
          <w:lang w:eastAsia="pt-BR"/>
        </w:rPr>
        <w:t>Tecnologia da Informação e Comunicação</w:t>
      </w:r>
    </w:p>
    <w:p w:rsidR="009328D5" w:rsidRDefault="00FB2576" w:rsidP="00072C07">
      <w:pPr>
        <w:jc w:val="both"/>
        <w:rPr>
          <w:rFonts w:ascii="Verdana" w:eastAsia="Times New Roman" w:hAnsi="Verdana" w:cs="Times New Roman"/>
          <w:lang w:eastAsia="pt-BR"/>
        </w:rPr>
      </w:pPr>
      <w:r w:rsidRPr="00FB2576">
        <w:rPr>
          <w:rFonts w:ascii="Verdana" w:eastAsia="Times New Roman" w:hAnsi="Verdana" w:cs="Times New Roman"/>
          <w:lang w:eastAsia="pt-BR"/>
        </w:rPr>
        <w:t xml:space="preserve">Ao assumir o comando </w:t>
      </w:r>
      <w:r>
        <w:rPr>
          <w:rFonts w:ascii="Verdana" w:eastAsia="Times New Roman" w:hAnsi="Verdana" w:cs="Times New Roman"/>
          <w:lang w:eastAsia="pt-BR"/>
        </w:rPr>
        <w:t xml:space="preserve">da administração do Estado de São Paulo, </w:t>
      </w:r>
      <w:r w:rsidR="00897E3B">
        <w:rPr>
          <w:rFonts w:ascii="Verdana" w:eastAsia="Times New Roman" w:hAnsi="Verdana" w:cs="Times New Roman"/>
          <w:lang w:eastAsia="pt-BR"/>
        </w:rPr>
        <w:t xml:space="preserve">em janeiro de 1995, </w:t>
      </w:r>
      <w:r>
        <w:rPr>
          <w:rFonts w:ascii="Verdana" w:eastAsia="Times New Roman" w:hAnsi="Verdana" w:cs="Times New Roman"/>
          <w:lang w:eastAsia="pt-BR"/>
        </w:rPr>
        <w:t>o Governador Mario Covas definiu como uma de suas prioridades a montagem do SEI - Sistema Estratégico de Informação</w:t>
      </w:r>
      <w:r w:rsidR="009328D5">
        <w:rPr>
          <w:rFonts w:ascii="Verdana" w:eastAsia="Times New Roman" w:hAnsi="Verdana" w:cs="Times New Roman"/>
          <w:lang w:eastAsia="pt-BR"/>
        </w:rPr>
        <w:t xml:space="preserve">, </w:t>
      </w:r>
      <w:r w:rsidR="00D53C55">
        <w:rPr>
          <w:rFonts w:ascii="Verdana" w:eastAsia="Times New Roman" w:hAnsi="Verdana" w:cs="Times New Roman"/>
          <w:lang w:eastAsia="pt-BR"/>
        </w:rPr>
        <w:t xml:space="preserve">unidade </w:t>
      </w:r>
      <w:r w:rsidR="00897E3B">
        <w:rPr>
          <w:rFonts w:ascii="Verdana" w:eastAsia="Times New Roman" w:hAnsi="Verdana" w:cs="Times New Roman"/>
          <w:lang w:eastAsia="pt-BR"/>
        </w:rPr>
        <w:t xml:space="preserve">que viria a ser </w:t>
      </w:r>
      <w:r w:rsidR="005B74D8">
        <w:rPr>
          <w:rFonts w:ascii="Verdana" w:eastAsia="Times New Roman" w:hAnsi="Verdana" w:cs="Times New Roman"/>
          <w:lang w:eastAsia="pt-BR"/>
        </w:rPr>
        <w:t xml:space="preserve">responsável </w:t>
      </w:r>
      <w:r w:rsidR="00897E3B">
        <w:rPr>
          <w:rFonts w:ascii="Verdana" w:eastAsia="Times New Roman" w:hAnsi="Verdana" w:cs="Times New Roman"/>
          <w:lang w:eastAsia="pt-BR"/>
        </w:rPr>
        <w:t>pela concepção d</w:t>
      </w:r>
      <w:r w:rsidR="005B74D8">
        <w:rPr>
          <w:rFonts w:ascii="Verdana" w:eastAsia="Times New Roman" w:hAnsi="Verdana" w:cs="Times New Roman"/>
          <w:lang w:eastAsia="pt-BR"/>
        </w:rPr>
        <w:t xml:space="preserve">as mais </w:t>
      </w:r>
      <w:r w:rsidR="00897E3B">
        <w:rPr>
          <w:rFonts w:ascii="Verdana" w:eastAsia="Times New Roman" w:hAnsi="Verdana" w:cs="Times New Roman"/>
          <w:lang w:eastAsia="pt-BR"/>
        </w:rPr>
        <w:t xml:space="preserve">significativas </w:t>
      </w:r>
      <w:r w:rsidR="005B74D8">
        <w:rPr>
          <w:rFonts w:ascii="Verdana" w:eastAsia="Times New Roman" w:hAnsi="Verdana" w:cs="Times New Roman"/>
          <w:lang w:eastAsia="pt-BR"/>
        </w:rPr>
        <w:t xml:space="preserve">ações de modernização </w:t>
      </w:r>
      <w:r w:rsidR="00897E3B">
        <w:rPr>
          <w:rFonts w:ascii="Verdana" w:eastAsia="Times New Roman" w:hAnsi="Verdana" w:cs="Times New Roman"/>
          <w:lang w:eastAsia="pt-BR"/>
        </w:rPr>
        <w:t>do governo paulista, durante sua gestão.</w:t>
      </w:r>
    </w:p>
    <w:p w:rsidR="00AA48BE" w:rsidRDefault="009328D5" w:rsidP="00072C07">
      <w:pPr>
        <w:jc w:val="both"/>
        <w:rPr>
          <w:rFonts w:ascii="Verdana" w:eastAsia="Times New Roman" w:hAnsi="Verdana" w:cs="Times New Roman"/>
          <w:lang w:eastAsia="pt-BR"/>
        </w:rPr>
      </w:pPr>
      <w:r>
        <w:rPr>
          <w:rFonts w:ascii="Verdana" w:eastAsia="Times New Roman" w:hAnsi="Verdana" w:cs="Times New Roman"/>
          <w:lang w:eastAsia="pt-BR"/>
        </w:rPr>
        <w:t xml:space="preserve">Dentre os diversos </w:t>
      </w:r>
      <w:r w:rsidR="00D53C55">
        <w:rPr>
          <w:rFonts w:ascii="Verdana" w:eastAsia="Times New Roman" w:hAnsi="Verdana" w:cs="Times New Roman"/>
          <w:lang w:eastAsia="pt-BR"/>
        </w:rPr>
        <w:t xml:space="preserve">programas </w:t>
      </w:r>
      <w:r w:rsidR="008052A1">
        <w:rPr>
          <w:rFonts w:ascii="Verdana" w:eastAsia="Times New Roman" w:hAnsi="Verdana" w:cs="Times New Roman"/>
          <w:lang w:eastAsia="pt-BR"/>
        </w:rPr>
        <w:t xml:space="preserve">concebidos </w:t>
      </w:r>
      <w:r w:rsidR="00897E3B">
        <w:rPr>
          <w:rFonts w:ascii="Verdana" w:eastAsia="Times New Roman" w:hAnsi="Verdana" w:cs="Times New Roman"/>
          <w:lang w:eastAsia="pt-BR"/>
        </w:rPr>
        <w:t>pelo</w:t>
      </w:r>
      <w:r w:rsidR="001071A0">
        <w:rPr>
          <w:rFonts w:ascii="Verdana" w:eastAsia="Times New Roman" w:hAnsi="Verdana" w:cs="Times New Roman"/>
          <w:lang w:eastAsia="pt-BR"/>
        </w:rPr>
        <w:t xml:space="preserve"> SEI, </w:t>
      </w:r>
      <w:r w:rsidR="00D53C55">
        <w:rPr>
          <w:rFonts w:ascii="Verdana" w:eastAsia="Times New Roman" w:hAnsi="Verdana" w:cs="Times New Roman"/>
          <w:lang w:eastAsia="pt-BR"/>
        </w:rPr>
        <w:t xml:space="preserve">merece </w:t>
      </w:r>
      <w:r w:rsidR="00897E3B">
        <w:rPr>
          <w:rFonts w:ascii="Verdana" w:eastAsia="Times New Roman" w:hAnsi="Verdana" w:cs="Times New Roman"/>
          <w:lang w:eastAsia="pt-BR"/>
        </w:rPr>
        <w:t>menção especial</w:t>
      </w:r>
      <w:r w:rsidR="008A7287">
        <w:rPr>
          <w:rFonts w:ascii="Verdana" w:eastAsia="Times New Roman" w:hAnsi="Verdana" w:cs="Times New Roman"/>
          <w:lang w:eastAsia="pt-BR"/>
        </w:rPr>
        <w:t>,</w:t>
      </w:r>
      <w:r w:rsidR="00897E3B">
        <w:rPr>
          <w:rFonts w:ascii="Verdana" w:eastAsia="Times New Roman" w:hAnsi="Verdana" w:cs="Times New Roman"/>
          <w:lang w:eastAsia="pt-BR"/>
        </w:rPr>
        <w:t xml:space="preserve"> </w:t>
      </w:r>
      <w:r w:rsidR="00D53C55">
        <w:rPr>
          <w:rFonts w:ascii="Verdana" w:eastAsia="Times New Roman" w:hAnsi="Verdana" w:cs="Times New Roman"/>
          <w:lang w:eastAsia="pt-BR"/>
        </w:rPr>
        <w:t xml:space="preserve"> dado </w:t>
      </w:r>
      <w:r w:rsidR="008A7287">
        <w:rPr>
          <w:rFonts w:ascii="Verdana" w:eastAsia="Times New Roman" w:hAnsi="Verdana" w:cs="Times New Roman"/>
          <w:lang w:eastAsia="pt-BR"/>
        </w:rPr>
        <w:t>o objetivo</w:t>
      </w:r>
      <w:r w:rsidR="00D53C55">
        <w:rPr>
          <w:rFonts w:ascii="Verdana" w:eastAsia="Times New Roman" w:hAnsi="Verdana" w:cs="Times New Roman"/>
          <w:lang w:eastAsia="pt-BR"/>
        </w:rPr>
        <w:t xml:space="preserve"> deste texto, o </w:t>
      </w:r>
      <w:r w:rsidR="00377FBE">
        <w:rPr>
          <w:rFonts w:ascii="Verdana" w:eastAsia="Times New Roman" w:hAnsi="Verdana" w:cs="Times New Roman"/>
          <w:lang w:eastAsia="pt-BR"/>
        </w:rPr>
        <w:t xml:space="preserve">de </w:t>
      </w:r>
      <w:r w:rsidR="00D53C55">
        <w:rPr>
          <w:rFonts w:ascii="Verdana" w:eastAsia="Times New Roman" w:hAnsi="Verdana" w:cs="Times New Roman"/>
          <w:lang w:eastAsia="pt-BR"/>
        </w:rPr>
        <w:t>Governo Eletrônico</w:t>
      </w:r>
      <w:r w:rsidR="00897E3B">
        <w:rPr>
          <w:rFonts w:ascii="Verdana" w:eastAsia="Times New Roman" w:hAnsi="Verdana" w:cs="Times New Roman"/>
          <w:lang w:eastAsia="pt-BR"/>
        </w:rPr>
        <w:t>,</w:t>
      </w:r>
      <w:r w:rsidR="00D53C55">
        <w:rPr>
          <w:rFonts w:ascii="Verdana" w:eastAsia="Times New Roman" w:hAnsi="Verdana" w:cs="Times New Roman"/>
          <w:lang w:eastAsia="pt-BR"/>
        </w:rPr>
        <w:t xml:space="preserve"> um inédito pacote de iniciativas centradas no uso </w:t>
      </w:r>
      <w:r w:rsidR="00897E3B">
        <w:rPr>
          <w:rFonts w:ascii="Verdana" w:eastAsia="Times New Roman" w:hAnsi="Verdana" w:cs="Times New Roman"/>
          <w:lang w:eastAsia="pt-BR"/>
        </w:rPr>
        <w:t xml:space="preserve">das mais avançadas tecnologias da informação e comunicação </w:t>
      </w:r>
      <w:r w:rsidR="00D53C55">
        <w:rPr>
          <w:rFonts w:ascii="Verdana" w:eastAsia="Times New Roman" w:hAnsi="Verdana" w:cs="Times New Roman"/>
          <w:lang w:eastAsia="pt-BR"/>
        </w:rPr>
        <w:t>disponíveis à  época</w:t>
      </w:r>
      <w:r w:rsidR="00897E3B">
        <w:rPr>
          <w:rFonts w:ascii="Verdana" w:eastAsia="Times New Roman" w:hAnsi="Verdana" w:cs="Times New Roman"/>
          <w:lang w:eastAsia="pt-BR"/>
        </w:rPr>
        <w:t>.</w:t>
      </w:r>
      <w:r w:rsidR="00D53C55">
        <w:rPr>
          <w:rFonts w:ascii="Verdana" w:eastAsia="Times New Roman" w:hAnsi="Verdana" w:cs="Times New Roman"/>
          <w:lang w:eastAsia="pt-BR"/>
        </w:rPr>
        <w:t xml:space="preserve"> </w:t>
      </w:r>
      <w:r w:rsidR="00896799">
        <w:rPr>
          <w:rFonts w:ascii="Verdana" w:eastAsia="Times New Roman" w:hAnsi="Verdana" w:cs="Times New Roman"/>
          <w:lang w:eastAsia="pt-BR"/>
        </w:rPr>
        <w:t>Esse programa envolveu a</w:t>
      </w:r>
      <w:r w:rsidR="001071A0">
        <w:rPr>
          <w:rFonts w:ascii="Verdana" w:eastAsia="Times New Roman" w:hAnsi="Verdana" w:cs="Times New Roman"/>
          <w:lang w:eastAsia="pt-BR"/>
        </w:rPr>
        <w:t xml:space="preserve"> </w:t>
      </w:r>
      <w:r w:rsidR="00AA48BE">
        <w:rPr>
          <w:rFonts w:ascii="Verdana" w:eastAsia="Times New Roman" w:hAnsi="Verdana" w:cs="Times New Roman"/>
          <w:lang w:eastAsia="pt-BR"/>
        </w:rPr>
        <w:t>montagem e operação</w:t>
      </w:r>
      <w:r w:rsidR="001071A0">
        <w:rPr>
          <w:rFonts w:ascii="Verdana" w:eastAsia="Times New Roman" w:hAnsi="Verdana" w:cs="Times New Roman"/>
          <w:lang w:eastAsia="pt-BR"/>
        </w:rPr>
        <w:t xml:space="preserve"> da </w:t>
      </w:r>
      <w:r>
        <w:rPr>
          <w:rFonts w:ascii="Verdana" w:eastAsia="Times New Roman" w:hAnsi="Verdana" w:cs="Times New Roman"/>
          <w:lang w:eastAsia="pt-BR"/>
        </w:rPr>
        <w:t xml:space="preserve">primeira rede </w:t>
      </w:r>
      <w:r w:rsidR="00897E3B">
        <w:rPr>
          <w:rFonts w:ascii="Verdana" w:eastAsia="Times New Roman" w:hAnsi="Verdana" w:cs="Times New Roman"/>
          <w:lang w:eastAsia="pt-BR"/>
        </w:rPr>
        <w:t>gerencial de governo,</w:t>
      </w:r>
      <w:r>
        <w:rPr>
          <w:rFonts w:ascii="Verdana" w:eastAsia="Times New Roman" w:hAnsi="Verdana" w:cs="Times New Roman"/>
          <w:lang w:eastAsia="pt-BR"/>
        </w:rPr>
        <w:t xml:space="preserve"> </w:t>
      </w:r>
      <w:r w:rsidR="00897E3B">
        <w:rPr>
          <w:rFonts w:ascii="Verdana" w:eastAsia="Times New Roman" w:hAnsi="Verdana" w:cs="Times New Roman"/>
          <w:lang w:eastAsia="pt-BR"/>
        </w:rPr>
        <w:t xml:space="preserve"> o lançamento de diversos </w:t>
      </w:r>
      <w:r w:rsidR="00896799">
        <w:rPr>
          <w:rFonts w:ascii="Verdana" w:eastAsia="Times New Roman" w:hAnsi="Verdana" w:cs="Times New Roman"/>
          <w:lang w:eastAsia="pt-BR"/>
        </w:rPr>
        <w:t xml:space="preserve">sistemas vinculados </w:t>
      </w:r>
      <w:r w:rsidR="009569DD">
        <w:rPr>
          <w:rFonts w:ascii="Verdana" w:eastAsia="Times New Roman" w:hAnsi="Verdana" w:cs="Times New Roman"/>
          <w:lang w:eastAsia="pt-BR"/>
        </w:rPr>
        <w:t>à</w:t>
      </w:r>
      <w:r w:rsidR="00896799">
        <w:rPr>
          <w:rFonts w:ascii="Verdana" w:eastAsia="Times New Roman" w:hAnsi="Verdana" w:cs="Times New Roman"/>
          <w:lang w:eastAsia="pt-BR"/>
        </w:rPr>
        <w:t xml:space="preserve"> gestão orçamentária e ao </w:t>
      </w:r>
      <w:r w:rsidR="00897E3B">
        <w:rPr>
          <w:rFonts w:ascii="Verdana" w:eastAsia="Times New Roman" w:hAnsi="Verdana" w:cs="Times New Roman"/>
          <w:lang w:eastAsia="pt-BR"/>
        </w:rPr>
        <w:t>controle de obras</w:t>
      </w:r>
      <w:r w:rsidR="00896799">
        <w:rPr>
          <w:rFonts w:ascii="Verdana" w:eastAsia="Times New Roman" w:hAnsi="Verdana" w:cs="Times New Roman"/>
          <w:lang w:eastAsia="pt-BR"/>
        </w:rPr>
        <w:t xml:space="preserve">, </w:t>
      </w:r>
      <w:r w:rsidR="00897E3B">
        <w:rPr>
          <w:rFonts w:ascii="Verdana" w:eastAsia="Times New Roman" w:hAnsi="Verdana" w:cs="Times New Roman"/>
          <w:lang w:eastAsia="pt-BR"/>
        </w:rPr>
        <w:t xml:space="preserve">ações </w:t>
      </w:r>
      <w:r w:rsidR="00896799">
        <w:rPr>
          <w:rFonts w:ascii="Verdana" w:eastAsia="Times New Roman" w:hAnsi="Verdana" w:cs="Times New Roman"/>
          <w:lang w:eastAsia="pt-BR"/>
        </w:rPr>
        <w:t xml:space="preserve">e </w:t>
      </w:r>
      <w:r w:rsidR="00897E3B">
        <w:rPr>
          <w:rFonts w:ascii="Verdana" w:eastAsia="Times New Roman" w:hAnsi="Verdana" w:cs="Times New Roman"/>
          <w:lang w:eastAsia="pt-BR"/>
        </w:rPr>
        <w:t>serviços terceirizados e</w:t>
      </w:r>
      <w:r w:rsidR="00AA48BE">
        <w:rPr>
          <w:rFonts w:ascii="Verdana" w:eastAsia="Times New Roman" w:hAnsi="Verdana" w:cs="Times New Roman"/>
          <w:lang w:eastAsia="pt-BR"/>
        </w:rPr>
        <w:t>,</w:t>
      </w:r>
      <w:r w:rsidR="00897E3B">
        <w:rPr>
          <w:rFonts w:ascii="Verdana" w:eastAsia="Times New Roman" w:hAnsi="Verdana" w:cs="Times New Roman"/>
          <w:lang w:eastAsia="pt-BR"/>
        </w:rPr>
        <w:t xml:space="preserve"> </w:t>
      </w:r>
      <w:r w:rsidR="00896799">
        <w:rPr>
          <w:rFonts w:ascii="Verdana" w:eastAsia="Times New Roman" w:hAnsi="Verdana" w:cs="Times New Roman"/>
          <w:lang w:eastAsia="pt-BR"/>
        </w:rPr>
        <w:t xml:space="preserve">por fim, </w:t>
      </w:r>
      <w:r w:rsidR="00897E3B">
        <w:rPr>
          <w:rFonts w:ascii="Verdana" w:eastAsia="Times New Roman" w:hAnsi="Verdana" w:cs="Times New Roman"/>
          <w:lang w:eastAsia="pt-BR"/>
        </w:rPr>
        <w:t xml:space="preserve">a criação de </w:t>
      </w:r>
      <w:r w:rsidR="00896799">
        <w:rPr>
          <w:rFonts w:ascii="Verdana" w:eastAsia="Times New Roman" w:hAnsi="Verdana" w:cs="Times New Roman"/>
          <w:lang w:eastAsia="pt-BR"/>
        </w:rPr>
        <w:t xml:space="preserve">um conjunto de </w:t>
      </w:r>
      <w:r w:rsidR="000F0264">
        <w:rPr>
          <w:rFonts w:ascii="Verdana" w:eastAsia="Times New Roman" w:hAnsi="Verdana" w:cs="Times New Roman"/>
          <w:lang w:eastAsia="pt-BR"/>
        </w:rPr>
        <w:t xml:space="preserve">novos </w:t>
      </w:r>
      <w:r w:rsidR="00896799">
        <w:rPr>
          <w:rFonts w:ascii="Verdana" w:eastAsia="Times New Roman" w:hAnsi="Verdana" w:cs="Times New Roman"/>
          <w:lang w:eastAsia="pt-BR"/>
        </w:rPr>
        <w:t xml:space="preserve">serviços </w:t>
      </w:r>
      <w:r w:rsidR="009569DD">
        <w:rPr>
          <w:rFonts w:ascii="Verdana" w:eastAsia="Times New Roman" w:hAnsi="Verdana" w:cs="Times New Roman"/>
          <w:lang w:eastAsia="pt-BR"/>
        </w:rPr>
        <w:t>presenciais</w:t>
      </w:r>
      <w:r w:rsidR="005D790B" w:rsidRPr="005D790B">
        <w:rPr>
          <w:rFonts w:ascii="Verdana" w:eastAsia="Times New Roman" w:hAnsi="Verdana" w:cs="Times New Roman"/>
          <w:lang w:eastAsia="pt-BR"/>
        </w:rPr>
        <w:t xml:space="preserve"> </w:t>
      </w:r>
      <w:r w:rsidR="005D790B">
        <w:rPr>
          <w:rFonts w:ascii="Verdana" w:eastAsia="Times New Roman" w:hAnsi="Verdana" w:cs="Times New Roman"/>
          <w:lang w:eastAsia="pt-BR"/>
        </w:rPr>
        <w:t xml:space="preserve">e eletrônicos. Dentre os presenciais, o </w:t>
      </w:r>
      <w:r w:rsidR="002D2C89">
        <w:rPr>
          <w:rFonts w:ascii="Verdana" w:eastAsia="Times New Roman" w:hAnsi="Verdana" w:cs="Times New Roman"/>
          <w:lang w:eastAsia="pt-BR"/>
        </w:rPr>
        <w:t xml:space="preserve">marco mais visível </w:t>
      </w:r>
      <w:r w:rsidR="005D790B">
        <w:rPr>
          <w:rFonts w:ascii="Verdana" w:eastAsia="Times New Roman" w:hAnsi="Verdana" w:cs="Times New Roman"/>
          <w:lang w:eastAsia="pt-BR"/>
        </w:rPr>
        <w:t xml:space="preserve">foi </w:t>
      </w:r>
      <w:r w:rsidR="002D2C89">
        <w:rPr>
          <w:rFonts w:ascii="Verdana" w:eastAsia="Times New Roman" w:hAnsi="Verdana" w:cs="Times New Roman"/>
          <w:lang w:eastAsia="pt-BR"/>
        </w:rPr>
        <w:t xml:space="preserve">a implantação do </w:t>
      </w:r>
      <w:r w:rsidR="00B664E4">
        <w:rPr>
          <w:rFonts w:ascii="Verdana" w:eastAsia="Times New Roman" w:hAnsi="Verdana" w:cs="Times New Roman"/>
          <w:lang w:eastAsia="pt-BR"/>
        </w:rPr>
        <w:t>P</w:t>
      </w:r>
      <w:r w:rsidR="002D2C89">
        <w:rPr>
          <w:rFonts w:ascii="Verdana" w:eastAsia="Times New Roman" w:hAnsi="Verdana" w:cs="Times New Roman"/>
          <w:lang w:eastAsia="pt-BR"/>
        </w:rPr>
        <w:t>oupa</w:t>
      </w:r>
      <w:r w:rsidR="00B664E4">
        <w:rPr>
          <w:rFonts w:ascii="Verdana" w:eastAsia="Times New Roman" w:hAnsi="Verdana" w:cs="Times New Roman"/>
          <w:lang w:eastAsia="pt-BR"/>
        </w:rPr>
        <w:t>t</w:t>
      </w:r>
      <w:r w:rsidR="002D2C89">
        <w:rPr>
          <w:rFonts w:ascii="Verdana" w:eastAsia="Times New Roman" w:hAnsi="Verdana" w:cs="Times New Roman"/>
          <w:lang w:eastAsia="pt-BR"/>
        </w:rPr>
        <w:t>empo</w:t>
      </w:r>
      <w:r w:rsidR="00B664E4">
        <w:rPr>
          <w:rFonts w:ascii="Verdana" w:eastAsia="Times New Roman" w:hAnsi="Verdana" w:cs="Times New Roman"/>
          <w:lang w:eastAsia="pt-BR"/>
        </w:rPr>
        <w:t>,</w:t>
      </w:r>
      <w:r w:rsidR="002D2C89">
        <w:rPr>
          <w:rFonts w:ascii="Verdana" w:eastAsia="Times New Roman" w:hAnsi="Verdana" w:cs="Times New Roman"/>
          <w:lang w:eastAsia="pt-BR"/>
        </w:rPr>
        <w:t xml:space="preserve"> </w:t>
      </w:r>
      <w:r w:rsidR="005D790B">
        <w:rPr>
          <w:rFonts w:ascii="Verdana" w:eastAsia="Times New Roman" w:hAnsi="Verdana" w:cs="Times New Roman"/>
          <w:lang w:eastAsia="pt-BR"/>
        </w:rPr>
        <w:t>enquanto que</w:t>
      </w:r>
      <w:r w:rsidR="00AC3427">
        <w:rPr>
          <w:rFonts w:ascii="Verdana" w:eastAsia="Times New Roman" w:hAnsi="Verdana" w:cs="Times New Roman"/>
          <w:lang w:eastAsia="pt-BR"/>
        </w:rPr>
        <w:t>,</w:t>
      </w:r>
      <w:r w:rsidR="005D790B">
        <w:rPr>
          <w:rFonts w:ascii="Verdana" w:eastAsia="Times New Roman" w:hAnsi="Verdana" w:cs="Times New Roman"/>
          <w:lang w:eastAsia="pt-BR"/>
        </w:rPr>
        <w:t xml:space="preserve"> no plano eletrônico, merecem citação o</w:t>
      </w:r>
      <w:r w:rsidR="009D19A2">
        <w:rPr>
          <w:rFonts w:ascii="Verdana" w:eastAsia="Times New Roman" w:hAnsi="Verdana" w:cs="Times New Roman"/>
          <w:lang w:eastAsia="pt-BR"/>
        </w:rPr>
        <w:t xml:space="preserve"> pagamento do </w:t>
      </w:r>
      <w:r w:rsidR="00C830F0">
        <w:rPr>
          <w:rFonts w:ascii="Verdana" w:eastAsia="Times New Roman" w:hAnsi="Verdana" w:cs="Times New Roman"/>
          <w:lang w:eastAsia="pt-BR"/>
        </w:rPr>
        <w:t xml:space="preserve">IPVA </w:t>
      </w:r>
      <w:r w:rsidR="000F0264">
        <w:rPr>
          <w:rFonts w:ascii="Verdana" w:eastAsia="Times New Roman" w:hAnsi="Verdana" w:cs="Times New Roman"/>
          <w:lang w:eastAsia="pt-BR"/>
        </w:rPr>
        <w:t xml:space="preserve">e </w:t>
      </w:r>
      <w:r w:rsidR="00C830F0">
        <w:rPr>
          <w:rFonts w:ascii="Verdana" w:eastAsia="Times New Roman" w:hAnsi="Verdana" w:cs="Times New Roman"/>
          <w:lang w:eastAsia="pt-BR"/>
        </w:rPr>
        <w:t xml:space="preserve">a </w:t>
      </w:r>
      <w:r w:rsidR="009D19A2">
        <w:rPr>
          <w:rFonts w:ascii="Verdana" w:eastAsia="Times New Roman" w:hAnsi="Verdana" w:cs="Times New Roman"/>
          <w:lang w:eastAsia="pt-BR"/>
        </w:rPr>
        <w:t xml:space="preserve">emissão de </w:t>
      </w:r>
      <w:r w:rsidR="000F0264">
        <w:rPr>
          <w:rFonts w:ascii="Verdana" w:eastAsia="Times New Roman" w:hAnsi="Verdana" w:cs="Times New Roman"/>
          <w:lang w:eastAsia="pt-BR"/>
        </w:rPr>
        <w:t xml:space="preserve">atestados de antecedentes criminais e </w:t>
      </w:r>
      <w:r w:rsidR="009D19A2">
        <w:rPr>
          <w:rFonts w:ascii="Verdana" w:eastAsia="Times New Roman" w:hAnsi="Verdana" w:cs="Times New Roman"/>
          <w:lang w:eastAsia="pt-BR"/>
        </w:rPr>
        <w:t>b</w:t>
      </w:r>
      <w:r w:rsidR="002D2C89">
        <w:rPr>
          <w:rFonts w:ascii="Verdana" w:eastAsia="Times New Roman" w:hAnsi="Verdana" w:cs="Times New Roman"/>
          <w:lang w:eastAsia="pt-BR"/>
        </w:rPr>
        <w:t>oleti</w:t>
      </w:r>
      <w:r w:rsidR="00C830F0">
        <w:rPr>
          <w:rFonts w:ascii="Verdana" w:eastAsia="Times New Roman" w:hAnsi="Verdana" w:cs="Times New Roman"/>
          <w:lang w:eastAsia="pt-BR"/>
        </w:rPr>
        <w:t>ns</w:t>
      </w:r>
      <w:r w:rsidR="002D2C89">
        <w:rPr>
          <w:rFonts w:ascii="Verdana" w:eastAsia="Times New Roman" w:hAnsi="Verdana" w:cs="Times New Roman"/>
          <w:lang w:eastAsia="pt-BR"/>
        </w:rPr>
        <w:t xml:space="preserve"> de </w:t>
      </w:r>
      <w:r w:rsidR="009D19A2">
        <w:rPr>
          <w:rFonts w:ascii="Verdana" w:eastAsia="Times New Roman" w:hAnsi="Verdana" w:cs="Times New Roman"/>
          <w:lang w:eastAsia="pt-BR"/>
        </w:rPr>
        <w:t>o</w:t>
      </w:r>
      <w:r w:rsidR="002D2C89">
        <w:rPr>
          <w:rFonts w:ascii="Verdana" w:eastAsia="Times New Roman" w:hAnsi="Verdana" w:cs="Times New Roman"/>
          <w:lang w:eastAsia="pt-BR"/>
        </w:rPr>
        <w:t>corrência</w:t>
      </w:r>
      <w:r w:rsidR="000F0264">
        <w:rPr>
          <w:rFonts w:ascii="Verdana" w:eastAsia="Times New Roman" w:hAnsi="Verdana" w:cs="Times New Roman"/>
          <w:lang w:eastAsia="pt-BR"/>
        </w:rPr>
        <w:t>.</w:t>
      </w:r>
    </w:p>
    <w:p w:rsidR="009569DD" w:rsidRDefault="00AA48BE" w:rsidP="00072C07">
      <w:pPr>
        <w:jc w:val="both"/>
        <w:rPr>
          <w:rFonts w:ascii="Verdana" w:eastAsia="Times New Roman" w:hAnsi="Verdana" w:cs="Times New Roman"/>
          <w:lang w:eastAsia="pt-BR"/>
        </w:rPr>
      </w:pPr>
      <w:r>
        <w:rPr>
          <w:rFonts w:ascii="Verdana" w:eastAsia="Times New Roman" w:hAnsi="Verdana" w:cs="Times New Roman"/>
          <w:lang w:eastAsia="pt-BR"/>
        </w:rPr>
        <w:t xml:space="preserve">A operacionalização dessas iniciativas demandou a realização de um amplo programa de capacitação voltado para o treinamento </w:t>
      </w:r>
      <w:r w:rsidR="004C3B17">
        <w:rPr>
          <w:rFonts w:ascii="Verdana" w:eastAsia="Times New Roman" w:hAnsi="Verdana" w:cs="Times New Roman"/>
          <w:lang w:eastAsia="pt-BR"/>
        </w:rPr>
        <w:t>de</w:t>
      </w:r>
      <w:r>
        <w:rPr>
          <w:rFonts w:ascii="Verdana" w:eastAsia="Times New Roman" w:hAnsi="Verdana" w:cs="Times New Roman"/>
          <w:lang w:eastAsia="pt-BR"/>
        </w:rPr>
        <w:t xml:space="preserve"> gerentes, </w:t>
      </w:r>
      <w:r w:rsidR="004C3B17">
        <w:rPr>
          <w:rFonts w:ascii="Verdana" w:eastAsia="Times New Roman" w:hAnsi="Verdana" w:cs="Times New Roman"/>
          <w:lang w:eastAsia="pt-BR"/>
        </w:rPr>
        <w:t>chefias</w:t>
      </w:r>
      <w:r>
        <w:rPr>
          <w:rFonts w:ascii="Verdana" w:eastAsia="Times New Roman" w:hAnsi="Verdana" w:cs="Times New Roman"/>
          <w:lang w:eastAsia="pt-BR"/>
        </w:rPr>
        <w:t xml:space="preserve"> e servidores mais diretamente ligados à operação dos </w:t>
      </w:r>
      <w:r w:rsidR="00B664E4">
        <w:rPr>
          <w:rFonts w:ascii="Verdana" w:eastAsia="Times New Roman" w:hAnsi="Verdana" w:cs="Times New Roman"/>
          <w:lang w:eastAsia="pt-BR"/>
        </w:rPr>
        <w:t xml:space="preserve">serviços e </w:t>
      </w:r>
      <w:r>
        <w:rPr>
          <w:rFonts w:ascii="Verdana" w:eastAsia="Times New Roman" w:hAnsi="Verdana" w:cs="Times New Roman"/>
          <w:lang w:eastAsia="pt-BR"/>
        </w:rPr>
        <w:t xml:space="preserve">sistemas recém criados. </w:t>
      </w:r>
    </w:p>
    <w:p w:rsidR="00AA48BE" w:rsidRDefault="00B664E4" w:rsidP="00072C07">
      <w:pPr>
        <w:jc w:val="both"/>
        <w:rPr>
          <w:rFonts w:ascii="Verdana" w:eastAsia="Times New Roman" w:hAnsi="Verdana" w:cs="Times New Roman"/>
          <w:lang w:eastAsia="pt-BR"/>
        </w:rPr>
      </w:pPr>
      <w:r>
        <w:rPr>
          <w:rFonts w:ascii="Verdana" w:eastAsia="Times New Roman" w:hAnsi="Verdana" w:cs="Times New Roman"/>
          <w:lang w:eastAsia="pt-BR"/>
        </w:rPr>
        <w:t xml:space="preserve">Esta primeira geração de esforços de capacitação teve como foco </w:t>
      </w:r>
      <w:r w:rsidR="00AA48BE">
        <w:rPr>
          <w:rFonts w:ascii="Verdana" w:eastAsia="Times New Roman" w:hAnsi="Verdana" w:cs="Times New Roman"/>
          <w:lang w:eastAsia="pt-BR"/>
        </w:rPr>
        <w:t xml:space="preserve">  </w:t>
      </w:r>
      <w:r w:rsidR="00377FBE">
        <w:rPr>
          <w:rFonts w:ascii="Verdana" w:eastAsia="Times New Roman" w:hAnsi="Verdana" w:cs="Times New Roman"/>
          <w:lang w:eastAsia="pt-BR"/>
        </w:rPr>
        <w:t xml:space="preserve">o treinamento em </w:t>
      </w:r>
      <w:r w:rsidR="00AA48BE">
        <w:rPr>
          <w:rFonts w:ascii="Verdana" w:eastAsia="Times New Roman" w:hAnsi="Verdana" w:cs="Times New Roman"/>
          <w:lang w:eastAsia="pt-BR"/>
        </w:rPr>
        <w:t>ferramentas de automação de escritório</w:t>
      </w:r>
      <w:r>
        <w:rPr>
          <w:rFonts w:ascii="Verdana" w:eastAsia="Times New Roman" w:hAnsi="Verdana" w:cs="Times New Roman"/>
          <w:lang w:eastAsia="pt-BR"/>
        </w:rPr>
        <w:t xml:space="preserve"> (processadores de texto, planilhas, correio eletrônico, etc.), </w:t>
      </w:r>
      <w:r w:rsidR="00377FBE">
        <w:rPr>
          <w:rFonts w:ascii="Verdana" w:eastAsia="Times New Roman" w:hAnsi="Verdana" w:cs="Times New Roman"/>
          <w:lang w:eastAsia="pt-BR"/>
        </w:rPr>
        <w:t>uso da internet</w:t>
      </w:r>
      <w:r>
        <w:rPr>
          <w:rFonts w:ascii="Verdana" w:eastAsia="Times New Roman" w:hAnsi="Verdana" w:cs="Times New Roman"/>
          <w:lang w:eastAsia="pt-BR"/>
        </w:rPr>
        <w:t xml:space="preserve"> (noções de navegação, criação de páginas</w:t>
      </w:r>
      <w:r w:rsidR="007F4FF6">
        <w:rPr>
          <w:rFonts w:ascii="Verdana" w:eastAsia="Times New Roman" w:hAnsi="Verdana" w:cs="Times New Roman"/>
          <w:lang w:eastAsia="pt-BR"/>
        </w:rPr>
        <w:t xml:space="preserve">, </w:t>
      </w:r>
      <w:r>
        <w:rPr>
          <w:rFonts w:ascii="Verdana" w:eastAsia="Times New Roman" w:hAnsi="Verdana" w:cs="Times New Roman"/>
          <w:lang w:eastAsia="pt-BR"/>
        </w:rPr>
        <w:t xml:space="preserve">realização de serviços via web) e utilização dos </w:t>
      </w:r>
      <w:r w:rsidR="00377FBE">
        <w:rPr>
          <w:rFonts w:ascii="Verdana" w:eastAsia="Times New Roman" w:hAnsi="Verdana" w:cs="Times New Roman"/>
          <w:lang w:eastAsia="pt-BR"/>
        </w:rPr>
        <w:t xml:space="preserve">aplicativos </w:t>
      </w:r>
      <w:r>
        <w:rPr>
          <w:rFonts w:ascii="Verdana" w:eastAsia="Times New Roman" w:hAnsi="Verdana" w:cs="Times New Roman"/>
          <w:lang w:eastAsia="pt-BR"/>
        </w:rPr>
        <w:t>implantados pelo governo de São Paulo, utilizando</w:t>
      </w:r>
      <w:r w:rsidR="00AC3427">
        <w:rPr>
          <w:rFonts w:ascii="Verdana" w:eastAsia="Times New Roman" w:hAnsi="Verdana" w:cs="Times New Roman"/>
          <w:lang w:eastAsia="pt-BR"/>
        </w:rPr>
        <w:t>,</w:t>
      </w:r>
      <w:r>
        <w:rPr>
          <w:rFonts w:ascii="Verdana" w:eastAsia="Times New Roman" w:hAnsi="Verdana" w:cs="Times New Roman"/>
          <w:lang w:eastAsia="pt-BR"/>
        </w:rPr>
        <w:t xml:space="preserve"> </w:t>
      </w:r>
      <w:r w:rsidR="00C830F0">
        <w:rPr>
          <w:rFonts w:ascii="Verdana" w:eastAsia="Times New Roman" w:hAnsi="Verdana" w:cs="Times New Roman"/>
          <w:lang w:eastAsia="pt-BR"/>
        </w:rPr>
        <w:t>principalmente</w:t>
      </w:r>
      <w:r w:rsidR="00AC3427">
        <w:rPr>
          <w:rFonts w:ascii="Verdana" w:eastAsia="Times New Roman" w:hAnsi="Verdana" w:cs="Times New Roman"/>
          <w:lang w:eastAsia="pt-BR"/>
        </w:rPr>
        <w:t>,</w:t>
      </w:r>
      <w:r>
        <w:rPr>
          <w:rFonts w:ascii="Verdana" w:eastAsia="Times New Roman" w:hAnsi="Verdana" w:cs="Times New Roman"/>
          <w:lang w:eastAsia="pt-BR"/>
        </w:rPr>
        <w:t xml:space="preserve"> a tecnologia Lotus/Notes.</w:t>
      </w:r>
    </w:p>
    <w:p w:rsidR="000D1FFB" w:rsidRPr="00635D85" w:rsidRDefault="00635D85" w:rsidP="00635D85">
      <w:pPr>
        <w:jc w:val="both"/>
        <w:rPr>
          <w:rFonts w:ascii="Verdana" w:eastAsia="Times New Roman" w:hAnsi="Verdana" w:cs="Times New Roman"/>
          <w:b/>
          <w:color w:val="E36C0A" w:themeColor="accent6" w:themeShade="BF"/>
          <w:lang w:eastAsia="pt-BR"/>
        </w:rPr>
      </w:pPr>
      <w:r w:rsidRPr="00635D85">
        <w:rPr>
          <w:rFonts w:ascii="Verdana" w:eastAsia="Times New Roman" w:hAnsi="Verdana" w:cs="Times New Roman"/>
          <w:b/>
          <w:color w:val="E36C0A" w:themeColor="accent6" w:themeShade="BF"/>
          <w:lang w:eastAsia="pt-BR"/>
        </w:rPr>
        <w:lastRenderedPageBreak/>
        <w:t>I.2</w:t>
      </w:r>
      <w:r>
        <w:rPr>
          <w:rFonts w:ascii="Verdana" w:eastAsia="Times New Roman" w:hAnsi="Verdana" w:cs="Times New Roman"/>
          <w:b/>
          <w:color w:val="E36C0A" w:themeColor="accent6" w:themeShade="BF"/>
          <w:lang w:eastAsia="pt-BR"/>
        </w:rPr>
        <w:t xml:space="preserve"> </w:t>
      </w:r>
      <w:r w:rsidR="000D1FFB" w:rsidRPr="00635D85">
        <w:rPr>
          <w:rFonts w:ascii="Verdana" w:eastAsia="Times New Roman" w:hAnsi="Verdana" w:cs="Times New Roman"/>
          <w:b/>
          <w:color w:val="E36C0A" w:themeColor="accent6" w:themeShade="BF"/>
          <w:lang w:eastAsia="pt-BR"/>
        </w:rPr>
        <w:t>Segunda Geração (</w:t>
      </w:r>
      <w:r w:rsidR="002970AC" w:rsidRPr="00635D85">
        <w:rPr>
          <w:rFonts w:ascii="Verdana" w:eastAsia="Times New Roman" w:hAnsi="Verdana" w:cs="Times New Roman"/>
          <w:b/>
          <w:color w:val="E36C0A" w:themeColor="accent6" w:themeShade="BF"/>
          <w:lang w:eastAsia="pt-BR"/>
        </w:rPr>
        <w:t>2003</w:t>
      </w:r>
      <w:r w:rsidR="000D1FFB" w:rsidRPr="00635D85">
        <w:rPr>
          <w:rFonts w:ascii="Verdana" w:eastAsia="Times New Roman" w:hAnsi="Verdana" w:cs="Times New Roman"/>
          <w:b/>
          <w:color w:val="E36C0A" w:themeColor="accent6" w:themeShade="BF"/>
          <w:lang w:eastAsia="pt-BR"/>
        </w:rPr>
        <w:t>-</w:t>
      </w:r>
      <w:r w:rsidR="002970AC" w:rsidRPr="00635D85">
        <w:rPr>
          <w:rFonts w:ascii="Verdana" w:eastAsia="Times New Roman" w:hAnsi="Verdana" w:cs="Times New Roman"/>
          <w:b/>
          <w:color w:val="E36C0A" w:themeColor="accent6" w:themeShade="BF"/>
          <w:lang w:eastAsia="pt-BR"/>
        </w:rPr>
        <w:t>20</w:t>
      </w:r>
      <w:r w:rsidR="009569DD" w:rsidRPr="00635D85">
        <w:rPr>
          <w:rFonts w:ascii="Verdana" w:eastAsia="Times New Roman" w:hAnsi="Verdana" w:cs="Times New Roman"/>
          <w:b/>
          <w:color w:val="E36C0A" w:themeColor="accent6" w:themeShade="BF"/>
          <w:lang w:eastAsia="pt-BR"/>
        </w:rPr>
        <w:t>10</w:t>
      </w:r>
      <w:r w:rsidR="000D1FFB" w:rsidRPr="00635D85">
        <w:rPr>
          <w:rFonts w:ascii="Verdana" w:eastAsia="Times New Roman" w:hAnsi="Verdana" w:cs="Times New Roman"/>
          <w:b/>
          <w:color w:val="E36C0A" w:themeColor="accent6" w:themeShade="BF"/>
          <w:lang w:eastAsia="pt-BR"/>
        </w:rPr>
        <w:t xml:space="preserve">): </w:t>
      </w:r>
      <w:r w:rsidR="00C9408F" w:rsidRPr="00635D85">
        <w:rPr>
          <w:rFonts w:ascii="Verdana" w:eastAsia="Times New Roman" w:hAnsi="Verdana" w:cs="Times New Roman"/>
          <w:b/>
          <w:color w:val="E36C0A" w:themeColor="accent6" w:themeShade="BF"/>
          <w:lang w:eastAsia="pt-BR"/>
        </w:rPr>
        <w:t>O PDG – Programa de Desenvolvimento Gerencial</w:t>
      </w:r>
    </w:p>
    <w:p w:rsidR="0094432C" w:rsidRDefault="009569DD" w:rsidP="00072C07">
      <w:pPr>
        <w:jc w:val="both"/>
        <w:rPr>
          <w:rFonts w:ascii="Verdana" w:eastAsia="Times New Roman" w:hAnsi="Verdana" w:cs="Times New Roman"/>
          <w:lang w:eastAsia="pt-BR"/>
        </w:rPr>
      </w:pPr>
      <w:r>
        <w:rPr>
          <w:rFonts w:ascii="Verdana" w:eastAsia="Times New Roman" w:hAnsi="Verdana" w:cs="Times New Roman"/>
          <w:lang w:eastAsia="pt-BR"/>
        </w:rPr>
        <w:t xml:space="preserve">Em 2003, à luz da </w:t>
      </w:r>
      <w:r w:rsidR="00BA7472">
        <w:rPr>
          <w:rFonts w:ascii="Verdana" w:eastAsia="Times New Roman" w:hAnsi="Verdana" w:cs="Times New Roman"/>
          <w:lang w:eastAsia="pt-BR"/>
        </w:rPr>
        <w:t xml:space="preserve">exitosa </w:t>
      </w:r>
      <w:r>
        <w:rPr>
          <w:rFonts w:ascii="Verdana" w:eastAsia="Times New Roman" w:hAnsi="Verdana" w:cs="Times New Roman"/>
          <w:lang w:eastAsia="pt-BR"/>
        </w:rPr>
        <w:t xml:space="preserve">experiência acumulada </w:t>
      </w:r>
      <w:r w:rsidR="00D56599">
        <w:rPr>
          <w:rFonts w:ascii="Verdana" w:eastAsia="Times New Roman" w:hAnsi="Verdana" w:cs="Times New Roman"/>
          <w:lang w:eastAsia="pt-BR"/>
        </w:rPr>
        <w:t>com o treinamento em ferramentas de tecnologia da informação e comunicação e aplicativos de gestão, mencionad</w:t>
      </w:r>
      <w:r w:rsidR="00AC3427">
        <w:rPr>
          <w:rFonts w:ascii="Verdana" w:eastAsia="Times New Roman" w:hAnsi="Verdana" w:cs="Times New Roman"/>
          <w:lang w:eastAsia="pt-BR"/>
        </w:rPr>
        <w:t>a</w:t>
      </w:r>
      <w:r w:rsidR="00D56599">
        <w:rPr>
          <w:rFonts w:ascii="Verdana" w:eastAsia="Times New Roman" w:hAnsi="Verdana" w:cs="Times New Roman"/>
          <w:lang w:eastAsia="pt-BR"/>
        </w:rPr>
        <w:t xml:space="preserve"> antes, o governo de São Paulo lançou o PDG – Programa de Desenvolvimento Gerencial. </w:t>
      </w:r>
      <w:r w:rsidR="006F2462">
        <w:rPr>
          <w:rFonts w:ascii="Verdana" w:eastAsia="Times New Roman" w:hAnsi="Verdana" w:cs="Times New Roman"/>
          <w:lang w:eastAsia="pt-BR"/>
        </w:rPr>
        <w:t xml:space="preserve"> </w:t>
      </w:r>
      <w:r w:rsidR="00D56599">
        <w:rPr>
          <w:rFonts w:ascii="Verdana" w:eastAsia="Times New Roman" w:hAnsi="Verdana" w:cs="Times New Roman"/>
          <w:lang w:eastAsia="pt-BR"/>
        </w:rPr>
        <w:t>Esta ação, operad</w:t>
      </w:r>
      <w:r w:rsidR="00AC3427">
        <w:rPr>
          <w:rFonts w:ascii="Verdana" w:eastAsia="Times New Roman" w:hAnsi="Verdana" w:cs="Times New Roman"/>
          <w:lang w:eastAsia="pt-BR"/>
        </w:rPr>
        <w:t>a</w:t>
      </w:r>
      <w:r w:rsidR="00D56599">
        <w:rPr>
          <w:rFonts w:ascii="Verdana" w:eastAsia="Times New Roman" w:hAnsi="Verdana" w:cs="Times New Roman"/>
          <w:lang w:eastAsia="pt-BR"/>
        </w:rPr>
        <w:t xml:space="preserve"> pela Fundap - Fundação do Desenvolvimento Administrativo,</w:t>
      </w:r>
      <w:r w:rsidR="006F2462">
        <w:rPr>
          <w:rFonts w:ascii="Verdana" w:eastAsia="Times New Roman" w:hAnsi="Verdana" w:cs="Times New Roman"/>
          <w:lang w:eastAsia="pt-BR"/>
        </w:rPr>
        <w:t xml:space="preserve"> </w:t>
      </w:r>
      <w:r w:rsidR="00C830F0">
        <w:rPr>
          <w:rFonts w:ascii="Verdana" w:eastAsia="Times New Roman" w:hAnsi="Verdana" w:cs="Times New Roman"/>
          <w:lang w:eastAsia="pt-BR"/>
        </w:rPr>
        <w:t>amplio</w:t>
      </w:r>
      <w:r w:rsidR="00AC3427">
        <w:rPr>
          <w:rFonts w:ascii="Verdana" w:eastAsia="Times New Roman" w:hAnsi="Verdana" w:cs="Times New Roman"/>
          <w:lang w:eastAsia="pt-BR"/>
        </w:rPr>
        <w:t>u</w:t>
      </w:r>
      <w:r w:rsidR="006F2462">
        <w:rPr>
          <w:rFonts w:ascii="Verdana" w:eastAsia="Times New Roman" w:hAnsi="Verdana" w:cs="Times New Roman"/>
          <w:lang w:eastAsia="pt-BR"/>
        </w:rPr>
        <w:t xml:space="preserve"> </w:t>
      </w:r>
      <w:r w:rsidR="0094432C">
        <w:rPr>
          <w:rFonts w:ascii="Verdana" w:eastAsia="Times New Roman" w:hAnsi="Verdana" w:cs="Times New Roman"/>
          <w:lang w:eastAsia="pt-BR"/>
        </w:rPr>
        <w:t xml:space="preserve">o público alvo e </w:t>
      </w:r>
      <w:r w:rsidR="00C830F0">
        <w:rPr>
          <w:rFonts w:ascii="Verdana" w:eastAsia="Times New Roman" w:hAnsi="Verdana" w:cs="Times New Roman"/>
          <w:lang w:eastAsia="pt-BR"/>
        </w:rPr>
        <w:t xml:space="preserve">a </w:t>
      </w:r>
      <w:r w:rsidR="0094432C">
        <w:rPr>
          <w:rFonts w:ascii="Verdana" w:eastAsia="Times New Roman" w:hAnsi="Verdana" w:cs="Times New Roman"/>
          <w:lang w:eastAsia="pt-BR"/>
        </w:rPr>
        <w:t>grade disciplinar dos projetos de qualificação até então vigentes.</w:t>
      </w:r>
    </w:p>
    <w:p w:rsidR="00072C07" w:rsidRDefault="0094432C" w:rsidP="00072C07">
      <w:pPr>
        <w:jc w:val="both"/>
        <w:rPr>
          <w:rFonts w:ascii="Verdana" w:eastAsia="Times New Roman" w:hAnsi="Verdana" w:cs="Times New Roman"/>
          <w:lang w:eastAsia="pt-BR"/>
        </w:rPr>
      </w:pPr>
      <w:r>
        <w:rPr>
          <w:rFonts w:ascii="Verdana" w:eastAsia="Times New Roman" w:hAnsi="Verdana" w:cs="Times New Roman"/>
          <w:lang w:eastAsia="pt-BR"/>
        </w:rPr>
        <w:t xml:space="preserve">Enquanto que o esforço anterior tinha como </w:t>
      </w:r>
      <w:r w:rsidR="00C9408F">
        <w:rPr>
          <w:rFonts w:ascii="Verdana" w:eastAsia="Times New Roman" w:hAnsi="Verdana" w:cs="Times New Roman"/>
          <w:lang w:eastAsia="pt-BR"/>
        </w:rPr>
        <w:t xml:space="preserve">objetivo central </w:t>
      </w:r>
      <w:r>
        <w:rPr>
          <w:rFonts w:ascii="Verdana" w:eastAsia="Times New Roman" w:hAnsi="Verdana" w:cs="Times New Roman"/>
          <w:lang w:eastAsia="pt-BR"/>
        </w:rPr>
        <w:t xml:space="preserve"> alavancar a produtividade </w:t>
      </w:r>
      <w:r w:rsidR="00C9408F">
        <w:rPr>
          <w:rFonts w:ascii="Verdana" w:eastAsia="Times New Roman" w:hAnsi="Verdana" w:cs="Times New Roman"/>
          <w:lang w:eastAsia="pt-BR"/>
        </w:rPr>
        <w:t>governamental</w:t>
      </w:r>
      <w:r w:rsidR="008E0C00">
        <w:rPr>
          <w:rFonts w:ascii="Verdana" w:eastAsia="Times New Roman" w:hAnsi="Verdana" w:cs="Times New Roman"/>
          <w:lang w:eastAsia="pt-BR"/>
        </w:rPr>
        <w:t>,</w:t>
      </w:r>
      <w:r w:rsidR="00C9408F">
        <w:rPr>
          <w:rFonts w:ascii="Verdana" w:eastAsia="Times New Roman" w:hAnsi="Verdana" w:cs="Times New Roman"/>
          <w:lang w:eastAsia="pt-BR"/>
        </w:rPr>
        <w:t xml:space="preserve"> </w:t>
      </w:r>
      <w:r w:rsidR="00BA7472">
        <w:rPr>
          <w:rFonts w:ascii="Verdana" w:eastAsia="Times New Roman" w:hAnsi="Verdana" w:cs="Times New Roman"/>
          <w:lang w:eastAsia="pt-BR"/>
        </w:rPr>
        <w:t>promovendo a automação</w:t>
      </w:r>
      <w:r>
        <w:rPr>
          <w:rFonts w:ascii="Verdana" w:eastAsia="Times New Roman" w:hAnsi="Verdana" w:cs="Times New Roman"/>
          <w:lang w:eastAsia="pt-BR"/>
        </w:rPr>
        <w:t xml:space="preserve"> de tarefas manuais e </w:t>
      </w:r>
      <w:r w:rsidR="000F0264">
        <w:rPr>
          <w:rFonts w:ascii="Verdana" w:eastAsia="Times New Roman" w:hAnsi="Verdana" w:cs="Times New Roman"/>
          <w:lang w:eastAsia="pt-BR"/>
        </w:rPr>
        <w:t xml:space="preserve">a </w:t>
      </w:r>
      <w:r>
        <w:rPr>
          <w:rFonts w:ascii="Verdana" w:eastAsia="Times New Roman" w:hAnsi="Verdana" w:cs="Times New Roman"/>
          <w:lang w:eastAsia="pt-BR"/>
        </w:rPr>
        <w:t xml:space="preserve">criação de mecanismos de controle a partir de um choque de </w:t>
      </w:r>
      <w:r w:rsidR="00BA7472">
        <w:rPr>
          <w:rFonts w:ascii="Verdana" w:eastAsia="Times New Roman" w:hAnsi="Verdana" w:cs="Times New Roman"/>
          <w:lang w:eastAsia="pt-BR"/>
        </w:rPr>
        <w:t>tecnologia</w:t>
      </w:r>
      <w:r w:rsidR="00A07CB3">
        <w:rPr>
          <w:rFonts w:ascii="Verdana" w:eastAsia="Times New Roman" w:hAnsi="Verdana" w:cs="Times New Roman"/>
          <w:lang w:eastAsia="pt-BR"/>
        </w:rPr>
        <w:t xml:space="preserve"> (operação de </w:t>
      </w:r>
      <w:r w:rsidR="002245F1">
        <w:rPr>
          <w:rFonts w:ascii="Verdana" w:eastAsia="Times New Roman" w:hAnsi="Verdana" w:cs="Times New Roman"/>
          <w:lang w:eastAsia="pt-BR"/>
        </w:rPr>
        <w:t>microcomputadores</w:t>
      </w:r>
      <w:r w:rsidR="008E0C00">
        <w:rPr>
          <w:rFonts w:ascii="Verdana" w:eastAsia="Times New Roman" w:hAnsi="Verdana" w:cs="Times New Roman"/>
          <w:lang w:eastAsia="pt-BR"/>
        </w:rPr>
        <w:t>, navegação na Internet</w:t>
      </w:r>
      <w:r w:rsidR="00A07CB3">
        <w:rPr>
          <w:rFonts w:ascii="Verdana" w:eastAsia="Times New Roman" w:hAnsi="Verdana" w:cs="Times New Roman"/>
          <w:lang w:eastAsia="pt-BR"/>
        </w:rPr>
        <w:t xml:space="preserve"> e aplicativos), o PDG </w:t>
      </w:r>
      <w:r w:rsidR="00C9408F">
        <w:rPr>
          <w:rFonts w:ascii="Verdana" w:eastAsia="Times New Roman" w:hAnsi="Verdana" w:cs="Times New Roman"/>
          <w:lang w:eastAsia="pt-BR"/>
        </w:rPr>
        <w:t>surgia com a proposta de oferecer aos gerentes um al</w:t>
      </w:r>
      <w:r w:rsidR="008E0C00">
        <w:rPr>
          <w:rFonts w:ascii="Verdana" w:eastAsia="Times New Roman" w:hAnsi="Verdana" w:cs="Times New Roman"/>
          <w:lang w:eastAsia="pt-BR"/>
        </w:rPr>
        <w:t xml:space="preserve">entado programa de capacitação envolvendo um </w:t>
      </w:r>
      <w:r w:rsidR="00887615">
        <w:rPr>
          <w:rFonts w:ascii="Verdana" w:eastAsia="Times New Roman" w:hAnsi="Verdana" w:cs="Times New Roman"/>
          <w:lang w:eastAsia="pt-BR"/>
        </w:rPr>
        <w:t>leque de disciplinas que compunha o estado da arte em gestão pública</w:t>
      </w:r>
      <w:r w:rsidR="00C736A7">
        <w:rPr>
          <w:rFonts w:ascii="Verdana" w:eastAsia="Times New Roman" w:hAnsi="Verdana" w:cs="Times New Roman"/>
          <w:lang w:eastAsia="pt-BR"/>
        </w:rPr>
        <w:t xml:space="preserve">, a saber: Estado e Administração Pública, </w:t>
      </w:r>
      <w:r w:rsidR="00C543E5">
        <w:rPr>
          <w:rFonts w:ascii="Verdana" w:eastAsia="Times New Roman" w:hAnsi="Verdana" w:cs="Times New Roman"/>
          <w:lang w:eastAsia="pt-BR"/>
        </w:rPr>
        <w:t xml:space="preserve">Gestão da Tecnologia da Informação e Comunicação, </w:t>
      </w:r>
      <w:r w:rsidR="00C736A7">
        <w:rPr>
          <w:rFonts w:ascii="Verdana" w:eastAsia="Times New Roman" w:hAnsi="Verdana" w:cs="Times New Roman"/>
          <w:lang w:eastAsia="pt-BR"/>
        </w:rPr>
        <w:t xml:space="preserve">Gestão Estratégica, Gestão de Programas e Projetos Governamentais, </w:t>
      </w:r>
      <w:r w:rsidR="00C543E5">
        <w:rPr>
          <w:rFonts w:ascii="Verdana" w:eastAsia="Times New Roman" w:hAnsi="Verdana" w:cs="Times New Roman"/>
          <w:lang w:eastAsia="pt-BR"/>
        </w:rPr>
        <w:t xml:space="preserve">Gestão de Processos, </w:t>
      </w:r>
      <w:r w:rsidR="00C736A7">
        <w:rPr>
          <w:rFonts w:ascii="Verdana" w:eastAsia="Times New Roman" w:hAnsi="Verdana" w:cs="Times New Roman"/>
          <w:lang w:eastAsia="pt-BR"/>
        </w:rPr>
        <w:t>Políticas Pública</w:t>
      </w:r>
      <w:r w:rsidR="00C543E5">
        <w:rPr>
          <w:rFonts w:ascii="Verdana" w:eastAsia="Times New Roman" w:hAnsi="Verdana" w:cs="Times New Roman"/>
          <w:lang w:eastAsia="pt-BR"/>
        </w:rPr>
        <w:t>s</w:t>
      </w:r>
      <w:r w:rsidR="00C736A7">
        <w:rPr>
          <w:rFonts w:ascii="Verdana" w:eastAsia="Times New Roman" w:hAnsi="Verdana" w:cs="Times New Roman"/>
          <w:lang w:eastAsia="pt-BR"/>
        </w:rPr>
        <w:t>, Economia do Setor Público, Contratualização de Resultados</w:t>
      </w:r>
      <w:r w:rsidR="00C543E5">
        <w:rPr>
          <w:rFonts w:ascii="Verdana" w:eastAsia="Times New Roman" w:hAnsi="Verdana" w:cs="Times New Roman"/>
          <w:lang w:eastAsia="pt-BR"/>
        </w:rPr>
        <w:t>, Gestão de Recursos Orçamentários e Financeiros, Compras e Contratos, Gestão de Pessoas e Gestão do Conhecimento.</w:t>
      </w:r>
    </w:p>
    <w:p w:rsidR="00887615" w:rsidRDefault="009479E9" w:rsidP="00072C07">
      <w:pPr>
        <w:jc w:val="both"/>
        <w:rPr>
          <w:rFonts w:ascii="Verdana" w:eastAsia="Times New Roman" w:hAnsi="Verdana" w:cs="Times New Roman"/>
          <w:lang w:eastAsia="pt-BR"/>
        </w:rPr>
      </w:pPr>
      <w:r w:rsidRPr="004C3B17">
        <w:rPr>
          <w:rFonts w:ascii="Verdana" w:eastAsia="Times New Roman" w:hAnsi="Verdana" w:cs="Times New Roman"/>
          <w:lang w:eastAsia="pt-BR"/>
        </w:rPr>
        <w:t>Além do ineditismo quanto a duração</w:t>
      </w:r>
      <w:r w:rsidR="008E0C00" w:rsidRPr="004C3B17">
        <w:rPr>
          <w:rFonts w:ascii="Verdana" w:eastAsia="Times New Roman" w:hAnsi="Verdana" w:cs="Times New Roman"/>
          <w:lang w:eastAsia="pt-BR"/>
        </w:rPr>
        <w:t xml:space="preserve">, </w:t>
      </w:r>
      <w:r w:rsidR="004C3B17" w:rsidRPr="004C3B17">
        <w:rPr>
          <w:rFonts w:ascii="Verdana" w:eastAsia="Times New Roman" w:hAnsi="Verdana" w:cs="Times New Roman"/>
          <w:lang w:eastAsia="pt-BR"/>
        </w:rPr>
        <w:t>92</w:t>
      </w:r>
      <w:r w:rsidR="008E0C00" w:rsidRPr="004C3B17">
        <w:rPr>
          <w:rFonts w:ascii="Verdana" w:eastAsia="Times New Roman" w:hAnsi="Verdana" w:cs="Times New Roman"/>
          <w:lang w:eastAsia="pt-BR"/>
        </w:rPr>
        <w:t xml:space="preserve"> horas, </w:t>
      </w:r>
      <w:r w:rsidRPr="004C3B17">
        <w:rPr>
          <w:rFonts w:ascii="Verdana" w:eastAsia="Times New Roman" w:hAnsi="Verdana" w:cs="Times New Roman"/>
          <w:lang w:eastAsia="pt-BR"/>
        </w:rPr>
        <w:t xml:space="preserve"> e grade, o PDG inovou </w:t>
      </w:r>
      <w:r>
        <w:rPr>
          <w:rFonts w:ascii="Verdana" w:eastAsia="Times New Roman" w:hAnsi="Verdana" w:cs="Times New Roman"/>
          <w:lang w:eastAsia="pt-BR"/>
        </w:rPr>
        <w:t>também em relação ao corpo docente selecionado</w:t>
      </w:r>
      <w:r w:rsidR="00342892">
        <w:rPr>
          <w:rFonts w:ascii="Verdana" w:eastAsia="Times New Roman" w:hAnsi="Verdana" w:cs="Times New Roman"/>
          <w:lang w:eastAsia="pt-BR"/>
        </w:rPr>
        <w:t xml:space="preserve">, uma vez que </w:t>
      </w:r>
      <w:r>
        <w:rPr>
          <w:rFonts w:ascii="Verdana" w:eastAsia="Times New Roman" w:hAnsi="Verdana" w:cs="Times New Roman"/>
          <w:lang w:eastAsia="pt-BR"/>
        </w:rPr>
        <w:t xml:space="preserve">os professores do citado </w:t>
      </w:r>
      <w:r w:rsidR="00342892">
        <w:rPr>
          <w:rFonts w:ascii="Verdana" w:eastAsia="Times New Roman" w:hAnsi="Verdana" w:cs="Times New Roman"/>
          <w:lang w:eastAsia="pt-BR"/>
        </w:rPr>
        <w:t xml:space="preserve">programa, em sua grande maioria, </w:t>
      </w:r>
      <w:r w:rsidR="00C830F0">
        <w:rPr>
          <w:rFonts w:ascii="Verdana" w:eastAsia="Times New Roman" w:hAnsi="Verdana" w:cs="Times New Roman"/>
          <w:lang w:eastAsia="pt-BR"/>
        </w:rPr>
        <w:t>são</w:t>
      </w:r>
      <w:r>
        <w:rPr>
          <w:rFonts w:ascii="Verdana" w:eastAsia="Times New Roman" w:hAnsi="Verdana" w:cs="Times New Roman"/>
          <w:lang w:eastAsia="pt-BR"/>
        </w:rPr>
        <w:t xml:space="preserve"> </w:t>
      </w:r>
      <w:r w:rsidRPr="00AE7B63">
        <w:rPr>
          <w:rFonts w:ascii="Verdana" w:eastAsia="Times New Roman" w:hAnsi="Verdana" w:cs="Times New Roman"/>
          <w:i/>
          <w:lang w:eastAsia="pt-BR"/>
        </w:rPr>
        <w:t>experts</w:t>
      </w:r>
      <w:r>
        <w:rPr>
          <w:rFonts w:ascii="Verdana" w:eastAsia="Times New Roman" w:hAnsi="Verdana" w:cs="Times New Roman"/>
          <w:lang w:eastAsia="pt-BR"/>
        </w:rPr>
        <w:t xml:space="preserve"> em governo, </w:t>
      </w:r>
      <w:r w:rsidR="00AE7B63">
        <w:rPr>
          <w:rFonts w:ascii="Verdana" w:eastAsia="Times New Roman" w:hAnsi="Verdana" w:cs="Times New Roman"/>
          <w:lang w:eastAsia="pt-BR"/>
        </w:rPr>
        <w:t xml:space="preserve">o que lhes </w:t>
      </w:r>
      <w:r w:rsidR="00AC3427">
        <w:rPr>
          <w:rFonts w:ascii="Verdana" w:eastAsia="Times New Roman" w:hAnsi="Verdana" w:cs="Times New Roman"/>
          <w:lang w:eastAsia="pt-BR"/>
        </w:rPr>
        <w:t xml:space="preserve">tem </w:t>
      </w:r>
      <w:r w:rsidR="00AE7B63">
        <w:rPr>
          <w:rFonts w:ascii="Verdana" w:eastAsia="Times New Roman" w:hAnsi="Verdana" w:cs="Times New Roman"/>
          <w:lang w:eastAsia="pt-BR"/>
        </w:rPr>
        <w:t>permit</w:t>
      </w:r>
      <w:r w:rsidR="00AC3427">
        <w:rPr>
          <w:rFonts w:ascii="Verdana" w:eastAsia="Times New Roman" w:hAnsi="Verdana" w:cs="Times New Roman"/>
          <w:lang w:eastAsia="pt-BR"/>
        </w:rPr>
        <w:t>ido</w:t>
      </w:r>
      <w:r w:rsidR="00AE7B63">
        <w:rPr>
          <w:rFonts w:ascii="Verdana" w:eastAsia="Times New Roman" w:hAnsi="Verdana" w:cs="Times New Roman"/>
          <w:lang w:eastAsia="pt-BR"/>
        </w:rPr>
        <w:t xml:space="preserve"> adaptar os conceitos expostos às peculiaridades do serviço público. </w:t>
      </w:r>
    </w:p>
    <w:p w:rsidR="00AE7B63" w:rsidRDefault="00AE7B63" w:rsidP="00072C07">
      <w:pPr>
        <w:jc w:val="both"/>
        <w:rPr>
          <w:rFonts w:ascii="Verdana" w:eastAsia="Times New Roman" w:hAnsi="Verdana" w:cs="Times New Roman"/>
          <w:lang w:eastAsia="pt-BR"/>
        </w:rPr>
      </w:pPr>
      <w:r w:rsidRPr="004C3B17">
        <w:rPr>
          <w:rFonts w:ascii="Verdana" w:eastAsia="Times New Roman" w:hAnsi="Verdana" w:cs="Times New Roman"/>
          <w:lang w:eastAsia="pt-BR"/>
        </w:rPr>
        <w:t xml:space="preserve">Este programa capacitou até o momento </w:t>
      </w:r>
      <w:r w:rsidR="00CC3CBE" w:rsidRPr="004C3B17">
        <w:rPr>
          <w:rFonts w:ascii="Verdana" w:eastAsia="Times New Roman" w:hAnsi="Verdana" w:cs="Times New Roman"/>
          <w:lang w:eastAsia="pt-BR"/>
        </w:rPr>
        <w:t xml:space="preserve">mais </w:t>
      </w:r>
      <w:r w:rsidRPr="004C3B17">
        <w:rPr>
          <w:rFonts w:ascii="Verdana" w:eastAsia="Times New Roman" w:hAnsi="Verdana" w:cs="Times New Roman"/>
          <w:lang w:eastAsia="pt-BR"/>
        </w:rPr>
        <w:t xml:space="preserve">de </w:t>
      </w:r>
      <w:r w:rsidR="00CC3CBE" w:rsidRPr="004C3B17">
        <w:rPr>
          <w:rFonts w:ascii="Verdana" w:eastAsia="Times New Roman" w:hAnsi="Verdana" w:cs="Times New Roman"/>
          <w:lang w:eastAsia="pt-BR"/>
        </w:rPr>
        <w:t>10 mil</w:t>
      </w:r>
      <w:r w:rsidRPr="004C3B17">
        <w:rPr>
          <w:rFonts w:ascii="Verdana" w:eastAsia="Times New Roman" w:hAnsi="Verdana" w:cs="Times New Roman"/>
          <w:lang w:eastAsia="pt-BR"/>
        </w:rPr>
        <w:t xml:space="preserve"> servidores, com um </w:t>
      </w:r>
      <w:r w:rsidR="002245F1">
        <w:rPr>
          <w:rFonts w:ascii="Verdana" w:eastAsia="Times New Roman" w:hAnsi="Verdana" w:cs="Times New Roman"/>
          <w:lang w:eastAsia="pt-BR"/>
        </w:rPr>
        <w:t>índice</w:t>
      </w:r>
      <w:r>
        <w:rPr>
          <w:rFonts w:ascii="Verdana" w:eastAsia="Times New Roman" w:hAnsi="Verdana" w:cs="Times New Roman"/>
          <w:lang w:eastAsia="pt-BR"/>
        </w:rPr>
        <w:t xml:space="preserve"> de aprovação oscilando em torno dos </w:t>
      </w:r>
      <w:r w:rsidR="004C3B17">
        <w:rPr>
          <w:rFonts w:ascii="Verdana" w:eastAsia="Times New Roman" w:hAnsi="Verdana" w:cs="Times New Roman"/>
          <w:lang w:eastAsia="pt-BR"/>
        </w:rPr>
        <w:t>90</w:t>
      </w:r>
      <w:r>
        <w:rPr>
          <w:rFonts w:ascii="Verdana" w:eastAsia="Times New Roman" w:hAnsi="Verdana" w:cs="Times New Roman"/>
          <w:lang w:eastAsia="pt-BR"/>
        </w:rPr>
        <w:t>%.</w:t>
      </w:r>
    </w:p>
    <w:p w:rsidR="00AE7B63" w:rsidRPr="00AE7B63" w:rsidRDefault="00AE7B63" w:rsidP="00072C07">
      <w:pPr>
        <w:jc w:val="both"/>
        <w:rPr>
          <w:rFonts w:ascii="Verdana" w:eastAsia="Times New Roman" w:hAnsi="Verdana" w:cs="Times New Roman"/>
          <w:lang w:eastAsia="pt-BR"/>
        </w:rPr>
      </w:pPr>
      <w:r>
        <w:rPr>
          <w:rFonts w:ascii="Verdana" w:eastAsia="Times New Roman" w:hAnsi="Verdana" w:cs="Times New Roman"/>
          <w:lang w:eastAsia="pt-BR"/>
        </w:rPr>
        <w:t>Já há três anos, movido pela</w:t>
      </w:r>
      <w:r w:rsidR="00732CCC">
        <w:rPr>
          <w:rFonts w:ascii="Verdana" w:eastAsia="Times New Roman" w:hAnsi="Verdana" w:cs="Times New Roman"/>
          <w:lang w:eastAsia="pt-BR"/>
        </w:rPr>
        <w:t>s</w:t>
      </w:r>
      <w:r>
        <w:rPr>
          <w:rFonts w:ascii="Verdana" w:eastAsia="Times New Roman" w:hAnsi="Verdana" w:cs="Times New Roman"/>
          <w:lang w:eastAsia="pt-BR"/>
        </w:rPr>
        <w:t xml:space="preserve"> necessidade</w:t>
      </w:r>
      <w:r w:rsidR="00732CCC">
        <w:rPr>
          <w:rFonts w:ascii="Verdana" w:eastAsia="Times New Roman" w:hAnsi="Verdana" w:cs="Times New Roman"/>
          <w:lang w:eastAsia="pt-BR"/>
        </w:rPr>
        <w:t>s</w:t>
      </w:r>
      <w:r>
        <w:rPr>
          <w:rFonts w:ascii="Verdana" w:eastAsia="Times New Roman" w:hAnsi="Verdana" w:cs="Times New Roman"/>
          <w:lang w:eastAsia="pt-BR"/>
        </w:rPr>
        <w:t xml:space="preserve"> de conciliar </w:t>
      </w:r>
      <w:r w:rsidR="00981459">
        <w:rPr>
          <w:rFonts w:ascii="Verdana" w:eastAsia="Times New Roman" w:hAnsi="Verdana" w:cs="Times New Roman"/>
          <w:lang w:eastAsia="pt-BR"/>
        </w:rPr>
        <w:t xml:space="preserve">restrições orçamentárias </w:t>
      </w:r>
      <w:r w:rsidR="00732CCC">
        <w:rPr>
          <w:rFonts w:ascii="Verdana" w:eastAsia="Times New Roman" w:hAnsi="Verdana" w:cs="Times New Roman"/>
          <w:lang w:eastAsia="pt-BR"/>
        </w:rPr>
        <w:t>e, ao mesmo tempo,</w:t>
      </w:r>
      <w:r w:rsidR="00981459">
        <w:rPr>
          <w:rFonts w:ascii="Verdana" w:eastAsia="Times New Roman" w:hAnsi="Verdana" w:cs="Times New Roman"/>
          <w:lang w:eastAsia="pt-BR"/>
        </w:rPr>
        <w:t xml:space="preserve"> </w:t>
      </w:r>
      <w:r>
        <w:rPr>
          <w:rFonts w:ascii="Verdana" w:eastAsia="Times New Roman" w:hAnsi="Verdana" w:cs="Times New Roman"/>
          <w:lang w:eastAsia="pt-BR"/>
        </w:rPr>
        <w:t>ampliar o número de servidores atendidos</w:t>
      </w:r>
      <w:r w:rsidR="00981459">
        <w:rPr>
          <w:rFonts w:ascii="Verdana" w:eastAsia="Times New Roman" w:hAnsi="Verdana" w:cs="Times New Roman"/>
          <w:lang w:eastAsia="pt-BR"/>
        </w:rPr>
        <w:t xml:space="preserve">, o PDG passou a ser ministrado no formato </w:t>
      </w:r>
      <w:r w:rsidR="002245F1">
        <w:rPr>
          <w:rFonts w:ascii="Verdana" w:eastAsia="Times New Roman" w:hAnsi="Verdana" w:cs="Times New Roman"/>
          <w:lang w:eastAsia="pt-BR"/>
        </w:rPr>
        <w:t>semipresencial</w:t>
      </w:r>
      <w:r w:rsidR="00981459">
        <w:rPr>
          <w:rFonts w:ascii="Verdana" w:eastAsia="Times New Roman" w:hAnsi="Verdana" w:cs="Times New Roman"/>
          <w:lang w:eastAsia="pt-BR"/>
        </w:rPr>
        <w:t xml:space="preserve">. As aulas, geradas </w:t>
      </w:r>
      <w:r w:rsidR="00E3738E">
        <w:rPr>
          <w:rFonts w:ascii="Verdana" w:eastAsia="Times New Roman" w:hAnsi="Verdana" w:cs="Times New Roman"/>
          <w:lang w:eastAsia="pt-BR"/>
        </w:rPr>
        <w:t xml:space="preserve">no estúdio da </w:t>
      </w:r>
      <w:r w:rsidR="002D2C89">
        <w:rPr>
          <w:rFonts w:ascii="Verdana" w:eastAsia="Times New Roman" w:hAnsi="Verdana" w:cs="Times New Roman"/>
          <w:lang w:eastAsia="pt-BR"/>
        </w:rPr>
        <w:t xml:space="preserve">tecReg – Tecnologia para Escolas de Governo,  instalado na </w:t>
      </w:r>
      <w:r w:rsidR="00981459">
        <w:rPr>
          <w:rFonts w:ascii="Verdana" w:eastAsia="Times New Roman" w:hAnsi="Verdana" w:cs="Times New Roman"/>
          <w:lang w:eastAsia="pt-BR"/>
        </w:rPr>
        <w:t xml:space="preserve">sede da Fundap </w:t>
      </w:r>
      <w:r w:rsidR="002D2C89">
        <w:rPr>
          <w:rFonts w:ascii="Verdana" w:eastAsia="Times New Roman" w:hAnsi="Verdana" w:cs="Times New Roman"/>
          <w:lang w:eastAsia="pt-BR"/>
        </w:rPr>
        <w:t>são televisionadas</w:t>
      </w:r>
      <w:r w:rsidR="00E3738E">
        <w:rPr>
          <w:rFonts w:ascii="Verdana" w:eastAsia="Times New Roman" w:hAnsi="Verdana" w:cs="Times New Roman"/>
          <w:lang w:eastAsia="pt-BR"/>
        </w:rPr>
        <w:t xml:space="preserve"> </w:t>
      </w:r>
      <w:r w:rsidR="00981459">
        <w:rPr>
          <w:rFonts w:ascii="Verdana" w:eastAsia="Times New Roman" w:hAnsi="Verdana" w:cs="Times New Roman"/>
          <w:lang w:eastAsia="pt-BR"/>
        </w:rPr>
        <w:t xml:space="preserve">para </w:t>
      </w:r>
      <w:r w:rsidR="005B247D" w:rsidRPr="005B247D">
        <w:rPr>
          <w:rFonts w:ascii="Verdana" w:eastAsia="Times New Roman" w:hAnsi="Verdana" w:cs="Times New Roman"/>
          <w:lang w:eastAsia="pt-BR"/>
        </w:rPr>
        <w:t>33</w:t>
      </w:r>
      <w:r w:rsidR="00981459" w:rsidRPr="005B247D">
        <w:rPr>
          <w:rFonts w:ascii="Verdana" w:eastAsia="Times New Roman" w:hAnsi="Verdana" w:cs="Times New Roman"/>
          <w:lang w:eastAsia="pt-BR"/>
        </w:rPr>
        <w:t xml:space="preserve"> </w:t>
      </w:r>
      <w:r w:rsidR="00981459">
        <w:rPr>
          <w:rFonts w:ascii="Verdana" w:eastAsia="Times New Roman" w:hAnsi="Verdana" w:cs="Times New Roman"/>
          <w:lang w:eastAsia="pt-BR"/>
        </w:rPr>
        <w:t>salas de aulas</w:t>
      </w:r>
      <w:r w:rsidR="00732CCC">
        <w:rPr>
          <w:rFonts w:ascii="Verdana" w:eastAsia="Times New Roman" w:hAnsi="Verdana" w:cs="Times New Roman"/>
          <w:lang w:eastAsia="pt-BR"/>
        </w:rPr>
        <w:t xml:space="preserve"> interativas, </w:t>
      </w:r>
      <w:r w:rsidR="00981459">
        <w:rPr>
          <w:rFonts w:ascii="Verdana" w:eastAsia="Times New Roman" w:hAnsi="Verdana" w:cs="Times New Roman"/>
          <w:lang w:eastAsia="pt-BR"/>
        </w:rPr>
        <w:t>localizadas em divers</w:t>
      </w:r>
      <w:r w:rsidR="002D2C89">
        <w:rPr>
          <w:rFonts w:ascii="Verdana" w:eastAsia="Times New Roman" w:hAnsi="Verdana" w:cs="Times New Roman"/>
          <w:lang w:eastAsia="pt-BR"/>
        </w:rPr>
        <w:t>a</w:t>
      </w:r>
      <w:r w:rsidR="00981459">
        <w:rPr>
          <w:rFonts w:ascii="Verdana" w:eastAsia="Times New Roman" w:hAnsi="Verdana" w:cs="Times New Roman"/>
          <w:lang w:eastAsia="pt-BR"/>
        </w:rPr>
        <w:t xml:space="preserve">s </w:t>
      </w:r>
      <w:r w:rsidR="002D2C89">
        <w:rPr>
          <w:rFonts w:ascii="Verdana" w:eastAsia="Times New Roman" w:hAnsi="Verdana" w:cs="Times New Roman"/>
          <w:lang w:eastAsia="pt-BR"/>
        </w:rPr>
        <w:t>regiões</w:t>
      </w:r>
      <w:r w:rsidR="00981459">
        <w:rPr>
          <w:rFonts w:ascii="Verdana" w:eastAsia="Times New Roman" w:hAnsi="Verdana" w:cs="Times New Roman"/>
          <w:lang w:eastAsia="pt-BR"/>
        </w:rPr>
        <w:t xml:space="preserve"> do Estado de São Paulo.</w:t>
      </w:r>
      <w:r w:rsidR="001613A1">
        <w:rPr>
          <w:rFonts w:ascii="Verdana" w:eastAsia="Times New Roman" w:hAnsi="Verdana" w:cs="Times New Roman"/>
          <w:lang w:eastAsia="pt-BR"/>
        </w:rPr>
        <w:t xml:space="preserve"> A carga horária e a grade curricular permanecem bem próximas </w:t>
      </w:r>
      <w:r w:rsidR="00C26FDB">
        <w:rPr>
          <w:rFonts w:ascii="Verdana" w:eastAsia="Times New Roman" w:hAnsi="Verdana" w:cs="Times New Roman"/>
          <w:lang w:eastAsia="pt-BR"/>
        </w:rPr>
        <w:t>às</w:t>
      </w:r>
      <w:r w:rsidR="001613A1">
        <w:rPr>
          <w:rFonts w:ascii="Verdana" w:eastAsia="Times New Roman" w:hAnsi="Verdana" w:cs="Times New Roman"/>
          <w:lang w:eastAsia="pt-BR"/>
        </w:rPr>
        <w:t xml:space="preserve"> do programa presencial</w:t>
      </w:r>
      <w:r w:rsidR="00C26FDB">
        <w:rPr>
          <w:rFonts w:ascii="Verdana" w:eastAsia="Times New Roman" w:hAnsi="Verdana" w:cs="Times New Roman"/>
          <w:lang w:eastAsia="pt-BR"/>
        </w:rPr>
        <w:t>.</w:t>
      </w:r>
    </w:p>
    <w:p w:rsidR="00887615" w:rsidRDefault="00887615" w:rsidP="00072C07">
      <w:pPr>
        <w:jc w:val="both"/>
        <w:rPr>
          <w:rFonts w:ascii="Verdana" w:eastAsia="Times New Roman" w:hAnsi="Verdana" w:cs="Times New Roman"/>
          <w:lang w:eastAsia="pt-BR"/>
        </w:rPr>
      </w:pPr>
    </w:p>
    <w:p w:rsidR="00A22BF2" w:rsidRDefault="00A22BF2">
      <w:pPr>
        <w:rPr>
          <w:rFonts w:ascii="Verdana" w:eastAsia="Times New Roman" w:hAnsi="Verdana" w:cs="Times New Roman"/>
          <w:color w:val="E36C0A" w:themeColor="accent6" w:themeShade="BF"/>
          <w:sz w:val="28"/>
          <w:szCs w:val="28"/>
          <w:lang w:eastAsia="pt-BR"/>
        </w:rPr>
      </w:pPr>
      <w:r>
        <w:rPr>
          <w:rFonts w:ascii="Verdana" w:eastAsia="Times New Roman" w:hAnsi="Verdana" w:cs="Times New Roman"/>
          <w:color w:val="E36C0A" w:themeColor="accent6" w:themeShade="BF"/>
          <w:sz w:val="28"/>
          <w:szCs w:val="28"/>
          <w:lang w:eastAsia="pt-BR"/>
        </w:rPr>
        <w:br w:type="page"/>
      </w:r>
    </w:p>
    <w:p w:rsidR="00463F7B" w:rsidRPr="004E169D" w:rsidRDefault="00C830F0" w:rsidP="00635D85">
      <w:pPr>
        <w:pStyle w:val="PargrafodaLista"/>
        <w:numPr>
          <w:ilvl w:val="0"/>
          <w:numId w:val="8"/>
        </w:numPr>
        <w:ind w:left="0" w:firstLine="0"/>
        <w:jc w:val="both"/>
        <w:rPr>
          <w:rFonts w:ascii="Verdana" w:eastAsia="Times New Roman" w:hAnsi="Verdana" w:cs="Times New Roman"/>
          <w:color w:val="E36C0A" w:themeColor="accent6" w:themeShade="BF"/>
          <w:sz w:val="28"/>
          <w:szCs w:val="28"/>
          <w:lang w:eastAsia="pt-BR"/>
        </w:rPr>
      </w:pPr>
      <w:r w:rsidRPr="004E169D">
        <w:rPr>
          <w:rFonts w:ascii="Verdana" w:eastAsia="Times New Roman" w:hAnsi="Verdana" w:cs="Times New Roman"/>
          <w:color w:val="E36C0A" w:themeColor="accent6" w:themeShade="BF"/>
          <w:sz w:val="28"/>
          <w:szCs w:val="28"/>
          <w:lang w:eastAsia="pt-BR"/>
        </w:rPr>
        <w:lastRenderedPageBreak/>
        <w:t xml:space="preserve">Capacitação </w:t>
      </w:r>
      <w:r w:rsidR="00574D07" w:rsidRPr="004E169D">
        <w:rPr>
          <w:rFonts w:ascii="Verdana" w:eastAsia="Times New Roman" w:hAnsi="Verdana" w:cs="Times New Roman"/>
          <w:color w:val="E36C0A" w:themeColor="accent6" w:themeShade="BF"/>
          <w:sz w:val="28"/>
          <w:szCs w:val="28"/>
          <w:lang w:eastAsia="pt-BR"/>
        </w:rPr>
        <w:t>C</w:t>
      </w:r>
      <w:r w:rsidRPr="004E169D">
        <w:rPr>
          <w:rFonts w:ascii="Verdana" w:eastAsia="Times New Roman" w:hAnsi="Verdana" w:cs="Times New Roman"/>
          <w:color w:val="E36C0A" w:themeColor="accent6" w:themeShade="BF"/>
          <w:sz w:val="28"/>
          <w:szCs w:val="28"/>
          <w:lang w:eastAsia="pt-BR"/>
        </w:rPr>
        <w:t>entrada na Inovação – A Terceira Geração</w:t>
      </w:r>
    </w:p>
    <w:p w:rsidR="00FC01FB" w:rsidRDefault="00FC01FB" w:rsidP="00F4362F">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Antes de falarmos mais diretamente sobre o </w:t>
      </w:r>
      <w:r w:rsidR="00D21ED8">
        <w:rPr>
          <w:rFonts w:ascii="Verdana" w:eastAsia="Times New Roman" w:hAnsi="Verdana" w:cs="Times New Roman"/>
          <w:lang w:eastAsia="pt-BR"/>
        </w:rPr>
        <w:t xml:space="preserve">tema central deste documento, qual seja </w:t>
      </w:r>
      <w:r>
        <w:rPr>
          <w:rFonts w:ascii="Verdana" w:eastAsia="Times New Roman" w:hAnsi="Verdana" w:cs="Times New Roman"/>
          <w:lang w:eastAsia="pt-BR"/>
        </w:rPr>
        <w:t>novo formato para os programas de capacitação governamental</w:t>
      </w:r>
      <w:r w:rsidR="00D21ED8" w:rsidRPr="00D21ED8">
        <w:rPr>
          <w:rFonts w:ascii="Verdana" w:eastAsia="Times New Roman" w:hAnsi="Verdana" w:cs="Times New Roman"/>
          <w:lang w:eastAsia="pt-BR"/>
        </w:rPr>
        <w:t xml:space="preserve"> </w:t>
      </w:r>
      <w:r w:rsidR="00D21ED8">
        <w:rPr>
          <w:rFonts w:ascii="Verdana" w:eastAsia="Times New Roman" w:hAnsi="Verdana" w:cs="Times New Roman"/>
          <w:lang w:eastAsia="pt-BR"/>
        </w:rPr>
        <w:t>que julgamos necessário implantar,</w:t>
      </w:r>
      <w:r>
        <w:rPr>
          <w:rFonts w:ascii="Verdana" w:eastAsia="Times New Roman" w:hAnsi="Verdana" w:cs="Times New Roman"/>
          <w:lang w:eastAsia="pt-BR"/>
        </w:rPr>
        <w:t xml:space="preserve"> convém fundamentar essa proposta à luz das mudanças no cenário econômico global que nos levaram a propugnar por essas alterações e sobre o reflexo dessas mudanças sobre a agenda dos governos e, consequentemente</w:t>
      </w:r>
      <w:r w:rsidR="00AC3427">
        <w:rPr>
          <w:rFonts w:ascii="Verdana" w:eastAsia="Times New Roman" w:hAnsi="Verdana" w:cs="Times New Roman"/>
          <w:lang w:eastAsia="pt-BR"/>
        </w:rPr>
        <w:t>,</w:t>
      </w:r>
      <w:r>
        <w:rPr>
          <w:rFonts w:ascii="Verdana" w:eastAsia="Times New Roman" w:hAnsi="Verdana" w:cs="Times New Roman"/>
          <w:lang w:eastAsia="pt-BR"/>
        </w:rPr>
        <w:t xml:space="preserve"> sobre o papel dos servidores.</w:t>
      </w:r>
    </w:p>
    <w:p w:rsidR="00FC01FB" w:rsidRPr="00635D85" w:rsidRDefault="00635D85" w:rsidP="00F4362F">
      <w:pPr>
        <w:spacing w:line="240" w:lineRule="auto"/>
        <w:jc w:val="both"/>
        <w:rPr>
          <w:rFonts w:ascii="Verdana" w:eastAsia="Times New Roman" w:hAnsi="Verdana" w:cs="Times New Roman"/>
          <w:b/>
          <w:color w:val="E36C0A" w:themeColor="accent6" w:themeShade="BF"/>
          <w:lang w:eastAsia="pt-BR"/>
        </w:rPr>
      </w:pPr>
      <w:r w:rsidRPr="00635D85">
        <w:rPr>
          <w:rFonts w:ascii="Verdana" w:eastAsia="Times New Roman" w:hAnsi="Verdana" w:cs="Times New Roman"/>
          <w:b/>
          <w:color w:val="E36C0A" w:themeColor="accent6" w:themeShade="BF"/>
          <w:lang w:eastAsia="pt-BR"/>
        </w:rPr>
        <w:t xml:space="preserve">II.1 </w:t>
      </w:r>
      <w:r w:rsidR="00FC01FB" w:rsidRPr="00635D85">
        <w:rPr>
          <w:rFonts w:ascii="Verdana" w:eastAsia="Times New Roman" w:hAnsi="Verdana" w:cs="Times New Roman"/>
          <w:b/>
          <w:color w:val="E36C0A" w:themeColor="accent6" w:themeShade="BF"/>
          <w:lang w:eastAsia="pt-BR"/>
        </w:rPr>
        <w:t xml:space="preserve"> A Globalização</w:t>
      </w:r>
    </w:p>
    <w:p w:rsidR="00FC01FB" w:rsidRDefault="00FC01FB" w:rsidP="00FC01FB">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O fenômeno da globalização,</w:t>
      </w:r>
      <w:r w:rsidRPr="00F4362F">
        <w:rPr>
          <w:rFonts w:ascii="Verdana" w:eastAsia="Times New Roman" w:hAnsi="Verdana" w:cs="Times New Roman"/>
          <w:lang w:eastAsia="pt-BR"/>
        </w:rPr>
        <w:t xml:space="preserve"> que </w:t>
      </w:r>
      <w:r>
        <w:rPr>
          <w:rFonts w:ascii="Verdana" w:eastAsia="Times New Roman" w:hAnsi="Verdana" w:cs="Times New Roman"/>
          <w:lang w:eastAsia="pt-BR"/>
        </w:rPr>
        <w:t xml:space="preserve">começou a se materializar nos anos 80 do século anterior, </w:t>
      </w:r>
      <w:r w:rsidRPr="00F4362F">
        <w:rPr>
          <w:rFonts w:ascii="Verdana" w:eastAsia="Times New Roman" w:hAnsi="Verdana" w:cs="Times New Roman"/>
          <w:lang w:eastAsia="pt-BR"/>
        </w:rPr>
        <w:t>ganh</w:t>
      </w:r>
      <w:r>
        <w:rPr>
          <w:rFonts w:ascii="Verdana" w:eastAsia="Times New Roman" w:hAnsi="Verdana" w:cs="Times New Roman"/>
          <w:lang w:eastAsia="pt-BR"/>
        </w:rPr>
        <w:t>ou</w:t>
      </w:r>
      <w:r w:rsidRPr="00F4362F">
        <w:rPr>
          <w:rFonts w:ascii="Verdana" w:eastAsia="Times New Roman" w:hAnsi="Verdana" w:cs="Times New Roman"/>
          <w:lang w:eastAsia="pt-BR"/>
        </w:rPr>
        <w:t xml:space="preserve"> </w:t>
      </w:r>
      <w:r>
        <w:rPr>
          <w:rFonts w:ascii="Verdana" w:eastAsia="Times New Roman" w:hAnsi="Verdana" w:cs="Times New Roman"/>
          <w:lang w:eastAsia="pt-BR"/>
        </w:rPr>
        <w:t>ainda mais velocidade</w:t>
      </w:r>
      <w:r w:rsidRPr="00F4362F">
        <w:rPr>
          <w:rFonts w:ascii="Verdana" w:eastAsia="Times New Roman" w:hAnsi="Verdana" w:cs="Times New Roman"/>
          <w:lang w:eastAsia="pt-BR"/>
        </w:rPr>
        <w:t xml:space="preserve"> neste</w:t>
      </w:r>
      <w:r>
        <w:rPr>
          <w:rFonts w:ascii="Verdana" w:eastAsia="Times New Roman" w:hAnsi="Verdana" w:cs="Times New Roman"/>
          <w:lang w:eastAsia="pt-BR"/>
        </w:rPr>
        <w:t xml:space="preserve"> começo do século XXI. Tal cenário foi motivado, principalmente pelo fortalecimento das economias emergentes, capitaneadas pela China e seguidas em menor escala pela Índia, Rússia, Brasil e, mais recentemente, pela África do Sul; pelo  estabelecimento de novos acordos comerciais e de cooperação científica entre países e blocos de nações, pelo surgimento de novas tecnologias de comunicação, pelo avanço do turismo internacional e pela ampliação</w:t>
      </w:r>
      <w:r w:rsidR="00AC3427">
        <w:rPr>
          <w:rFonts w:ascii="Verdana" w:eastAsia="Times New Roman" w:hAnsi="Verdana" w:cs="Times New Roman"/>
          <w:lang w:eastAsia="pt-BR"/>
        </w:rPr>
        <w:t xml:space="preserve"> do</w:t>
      </w:r>
      <w:r>
        <w:rPr>
          <w:rFonts w:ascii="Verdana" w:eastAsia="Times New Roman" w:hAnsi="Verdana" w:cs="Times New Roman"/>
          <w:lang w:eastAsia="pt-BR"/>
        </w:rPr>
        <w:t xml:space="preserve"> número e da escala de empreendimentos de alcance mundial, mormente no campo esportivo e do entretenimento</w:t>
      </w:r>
      <w:r w:rsidR="00F5150A">
        <w:rPr>
          <w:rFonts w:ascii="Verdana" w:eastAsia="Times New Roman" w:hAnsi="Verdana" w:cs="Times New Roman"/>
          <w:lang w:eastAsia="pt-BR"/>
        </w:rPr>
        <w:t>.</w:t>
      </w:r>
    </w:p>
    <w:p w:rsidR="00F5150A" w:rsidRDefault="00F5150A" w:rsidP="00F5150A">
      <w:pPr>
        <w:spacing w:line="240" w:lineRule="auto"/>
        <w:jc w:val="both"/>
        <w:rPr>
          <w:rFonts w:ascii="Verdana" w:hAnsi="Verdana"/>
        </w:rPr>
      </w:pPr>
      <w:r>
        <w:rPr>
          <w:rFonts w:ascii="Verdana" w:hAnsi="Verdana"/>
        </w:rPr>
        <w:t>A contrapartida negativa desse encurtamento de tempos e distâncias se manifesta na proliferação de problemas igualmente globais de grande magnitude, tais como a internacionalização do terrorismo, o avanço do narcotráfico, a disseminação de novas doenças,  o rápido alastramento de crises econômicas, a eclosão de fenômenos climáticos, riscos quanto a sustentabilidade do planeta, só para citar alguns fenômenos que</w:t>
      </w:r>
      <w:r w:rsidRPr="00F5150A">
        <w:rPr>
          <w:rFonts w:ascii="Verdana" w:hAnsi="Verdana"/>
        </w:rPr>
        <w:t xml:space="preserve"> </w:t>
      </w:r>
      <w:r>
        <w:rPr>
          <w:rFonts w:ascii="Verdana" w:hAnsi="Verdana"/>
        </w:rPr>
        <w:t>possuem desdobramentos que vão muito além das fronteiras físico-territoriais de cada país, estado ou município</w:t>
      </w:r>
      <w:r w:rsidR="00AC3427">
        <w:rPr>
          <w:rFonts w:ascii="Verdana" w:hAnsi="Verdana"/>
        </w:rPr>
        <w:t>,</w:t>
      </w:r>
      <w:r>
        <w:rPr>
          <w:rFonts w:ascii="Verdana" w:hAnsi="Verdana"/>
        </w:rPr>
        <w:t xml:space="preserve"> mas que podem ter impacto fortíssimo sobre estes limites tradicionais, requerendo</w:t>
      </w:r>
      <w:r w:rsidR="00AC3427">
        <w:rPr>
          <w:rFonts w:ascii="Verdana" w:hAnsi="Verdana"/>
        </w:rPr>
        <w:t>,</w:t>
      </w:r>
      <w:r>
        <w:rPr>
          <w:rFonts w:ascii="Verdana" w:hAnsi="Verdana"/>
        </w:rPr>
        <w:t xml:space="preserve"> pois</w:t>
      </w:r>
      <w:r w:rsidR="00AC3427">
        <w:rPr>
          <w:rFonts w:ascii="Verdana" w:hAnsi="Verdana"/>
        </w:rPr>
        <w:t>,</w:t>
      </w:r>
      <w:r>
        <w:rPr>
          <w:rFonts w:ascii="Verdana" w:hAnsi="Verdana"/>
        </w:rPr>
        <w:t xml:space="preserve"> acompanhamento mais sistemático.</w:t>
      </w:r>
    </w:p>
    <w:p w:rsidR="00FC01FB" w:rsidRDefault="00FC01FB" w:rsidP="00FC01FB">
      <w:pPr>
        <w:spacing w:line="240" w:lineRule="auto"/>
        <w:jc w:val="both"/>
        <w:rPr>
          <w:rFonts w:ascii="Verdana" w:hAnsi="Verdana"/>
        </w:rPr>
      </w:pPr>
      <w:r>
        <w:rPr>
          <w:rFonts w:ascii="Verdana" w:hAnsi="Verdana"/>
        </w:rPr>
        <w:t xml:space="preserve">Para exemplificar esta situação, podemos citar o </w:t>
      </w:r>
      <w:r w:rsidRPr="0087751F">
        <w:rPr>
          <w:rFonts w:ascii="Verdana" w:hAnsi="Verdana"/>
          <w:i/>
        </w:rPr>
        <w:t>tsunami</w:t>
      </w:r>
      <w:r>
        <w:rPr>
          <w:rFonts w:ascii="Verdana" w:hAnsi="Verdana"/>
        </w:rPr>
        <w:t xml:space="preserve"> que devastou o Japão em 2011.  Embora ocorrido muito longe de nossas fronteiras, seu efeito chegou até Sumaré no interior do Estado de São Paulo. Fortemente afetada pelo fenômeno, a planta japonesa da Honda, uma das 10 maiores fabricantes de veículos do mundo, paralisou momentaneamente sua produção naquele país, situação que provocou 400 demissões em sua fábrica paulista, que embora sem problemas internos de mercado teve sua produção comprometida, dada a imprevista escassez de peças.</w:t>
      </w:r>
    </w:p>
    <w:p w:rsidR="00FC01FB" w:rsidRPr="00635D85" w:rsidRDefault="00635D85" w:rsidP="00FC01FB">
      <w:pPr>
        <w:spacing w:line="240" w:lineRule="auto"/>
        <w:jc w:val="both"/>
        <w:rPr>
          <w:rFonts w:ascii="Verdana" w:eastAsia="Times New Roman" w:hAnsi="Verdana" w:cs="Times New Roman"/>
          <w:b/>
          <w:color w:val="E36C0A" w:themeColor="accent6" w:themeShade="BF"/>
          <w:lang w:eastAsia="pt-BR"/>
        </w:rPr>
      </w:pPr>
      <w:r w:rsidRPr="00635D85">
        <w:rPr>
          <w:rFonts w:ascii="Verdana" w:eastAsia="Times New Roman" w:hAnsi="Verdana" w:cs="Times New Roman"/>
          <w:b/>
          <w:color w:val="E36C0A" w:themeColor="accent6" w:themeShade="BF"/>
          <w:lang w:eastAsia="pt-BR"/>
        </w:rPr>
        <w:t xml:space="preserve">II.2 </w:t>
      </w:r>
      <w:r w:rsidR="00FC01FB" w:rsidRPr="00635D85">
        <w:rPr>
          <w:rFonts w:ascii="Verdana" w:eastAsia="Times New Roman" w:hAnsi="Verdana" w:cs="Times New Roman"/>
          <w:b/>
          <w:color w:val="E36C0A" w:themeColor="accent6" w:themeShade="BF"/>
          <w:lang w:eastAsia="pt-BR"/>
        </w:rPr>
        <w:t>A Economia do Conhecimento</w:t>
      </w:r>
    </w:p>
    <w:p w:rsidR="009A6118" w:rsidRDefault="00081488" w:rsidP="009A6118">
      <w:pPr>
        <w:spacing w:line="240" w:lineRule="auto"/>
        <w:jc w:val="both"/>
        <w:rPr>
          <w:rFonts w:ascii="Verdana" w:eastAsia="Times New Roman" w:hAnsi="Verdana" w:cs="Times New Roman"/>
          <w:lang w:eastAsia="pt-BR"/>
        </w:rPr>
      </w:pPr>
      <w:r>
        <w:rPr>
          <w:rFonts w:ascii="Verdana" w:hAnsi="Verdana"/>
        </w:rPr>
        <w:t>U</w:t>
      </w:r>
      <w:r w:rsidR="009A6118">
        <w:rPr>
          <w:rFonts w:ascii="Verdana" w:hAnsi="Verdana"/>
        </w:rPr>
        <w:t xml:space="preserve">ma nova economia, centrada no </w:t>
      </w:r>
      <w:r w:rsidR="009A6118" w:rsidRPr="00F4362F">
        <w:rPr>
          <w:rFonts w:ascii="Verdana" w:hAnsi="Verdana"/>
        </w:rPr>
        <w:t>conhecimento</w:t>
      </w:r>
      <w:r w:rsidR="009A6118">
        <w:rPr>
          <w:rFonts w:ascii="Verdana" w:hAnsi="Verdana"/>
        </w:rPr>
        <w:t>,</w:t>
      </w:r>
      <w:r w:rsidR="009A6118" w:rsidRPr="00F4362F">
        <w:rPr>
          <w:rFonts w:ascii="Verdana" w:hAnsi="Verdana"/>
        </w:rPr>
        <w:t xml:space="preserve"> nome genérico </w:t>
      </w:r>
      <w:r w:rsidR="009A6118">
        <w:rPr>
          <w:rFonts w:ascii="Verdana" w:hAnsi="Verdana"/>
        </w:rPr>
        <w:t>que engloba uma extensa lista de bens</w:t>
      </w:r>
      <w:r w:rsidR="009A6118" w:rsidRPr="00F4362F">
        <w:rPr>
          <w:rFonts w:ascii="Verdana" w:hAnsi="Verdana"/>
        </w:rPr>
        <w:t xml:space="preserve"> </w:t>
      </w:r>
      <w:r w:rsidR="009A6118">
        <w:rPr>
          <w:rFonts w:ascii="Verdana" w:hAnsi="Verdana"/>
        </w:rPr>
        <w:t>intangíveis</w:t>
      </w:r>
      <w:r w:rsidR="009A6118" w:rsidRPr="00F4362F">
        <w:rPr>
          <w:rFonts w:ascii="Verdana" w:hAnsi="Verdana"/>
        </w:rPr>
        <w:t xml:space="preserve"> como, softwares, royalties, patentes, licenciamentos, direitos autorais, marcas, atividades de consultoria, bens culturais,</w:t>
      </w:r>
      <w:r w:rsidR="009A6118">
        <w:rPr>
          <w:rFonts w:ascii="Verdana" w:hAnsi="Verdana"/>
        </w:rPr>
        <w:t xml:space="preserve"> entretenimento, turismo, moda, </w:t>
      </w:r>
      <w:r w:rsidR="009A6118" w:rsidRPr="00F4362F">
        <w:rPr>
          <w:rFonts w:ascii="Verdana" w:hAnsi="Verdana"/>
        </w:rPr>
        <w:t xml:space="preserve">ações </w:t>
      </w:r>
      <w:r w:rsidR="009A6118">
        <w:rPr>
          <w:rFonts w:ascii="Verdana" w:hAnsi="Verdana"/>
        </w:rPr>
        <w:t xml:space="preserve">de </w:t>
      </w:r>
      <w:r w:rsidR="009A6118" w:rsidRPr="00F4362F">
        <w:rPr>
          <w:rFonts w:ascii="Verdana" w:hAnsi="Verdana"/>
        </w:rPr>
        <w:t xml:space="preserve">marketing, só para citarmos </w:t>
      </w:r>
      <w:r w:rsidR="009A6118">
        <w:rPr>
          <w:rFonts w:ascii="Verdana" w:hAnsi="Verdana"/>
        </w:rPr>
        <w:t xml:space="preserve">alguns de seus componentes, que já se esboçava no final do século XX, ampliou de forma acentuada nestes primeiros anos do novo milênio sua participação </w:t>
      </w:r>
      <w:r w:rsidR="009A6118">
        <w:rPr>
          <w:rFonts w:ascii="Verdana" w:eastAsia="Times New Roman" w:hAnsi="Verdana" w:cs="Times New Roman"/>
          <w:lang w:eastAsia="pt-BR"/>
        </w:rPr>
        <w:t>na formação do PIB global, mormente nos países mais avançados.</w:t>
      </w:r>
    </w:p>
    <w:p w:rsidR="00A61F19" w:rsidRDefault="00A61F19" w:rsidP="00F4362F">
      <w:pPr>
        <w:spacing w:line="240" w:lineRule="auto"/>
        <w:jc w:val="both"/>
        <w:rPr>
          <w:rFonts w:ascii="Verdana" w:eastAsia="Times New Roman" w:hAnsi="Verdana" w:cs="Times New Roman"/>
          <w:lang w:eastAsia="pt-BR"/>
        </w:rPr>
      </w:pPr>
      <w:r>
        <w:rPr>
          <w:rFonts w:ascii="Verdana" w:hAnsi="Verdana"/>
        </w:rPr>
        <w:lastRenderedPageBreak/>
        <w:t>Diferentemente de</w:t>
      </w:r>
      <w:r w:rsidR="00AF0271">
        <w:rPr>
          <w:rFonts w:ascii="Verdana" w:hAnsi="Verdana"/>
        </w:rPr>
        <w:t xml:space="preserve"> ondas anteriores, </w:t>
      </w:r>
      <w:r>
        <w:rPr>
          <w:rFonts w:ascii="Verdana" w:hAnsi="Verdana"/>
        </w:rPr>
        <w:t xml:space="preserve">a economia do conhecimento </w:t>
      </w:r>
      <w:r w:rsidR="00AF0271">
        <w:rPr>
          <w:rFonts w:ascii="Verdana" w:hAnsi="Verdana"/>
        </w:rPr>
        <w:t>traz</w:t>
      </w:r>
      <w:r w:rsidR="003311F6">
        <w:rPr>
          <w:rFonts w:ascii="Verdana" w:hAnsi="Verdana"/>
        </w:rPr>
        <w:t>,</w:t>
      </w:r>
      <w:r w:rsidR="00AF0271">
        <w:rPr>
          <w:rFonts w:ascii="Verdana" w:hAnsi="Verdana"/>
        </w:rPr>
        <w:t xml:space="preserve"> dentro dela</w:t>
      </w:r>
      <w:r w:rsidR="003311F6">
        <w:rPr>
          <w:rFonts w:ascii="Verdana" w:hAnsi="Verdana"/>
        </w:rPr>
        <w:t>,</w:t>
      </w:r>
      <w:r w:rsidR="00F4362F">
        <w:rPr>
          <w:rFonts w:ascii="Verdana" w:hAnsi="Verdana"/>
        </w:rPr>
        <w:t xml:space="preserve"> uma drástica ruptura </w:t>
      </w:r>
      <w:r w:rsidR="00F4362F">
        <w:rPr>
          <w:rFonts w:ascii="Verdana" w:eastAsia="Times New Roman" w:hAnsi="Verdana" w:cs="Times New Roman"/>
          <w:lang w:eastAsia="pt-BR"/>
        </w:rPr>
        <w:t>no modo de</w:t>
      </w:r>
      <w:r w:rsidR="00F4362F" w:rsidRPr="00F4362F">
        <w:rPr>
          <w:rFonts w:ascii="Verdana" w:eastAsia="Times New Roman" w:hAnsi="Verdana" w:cs="Times New Roman"/>
          <w:lang w:eastAsia="pt-BR"/>
        </w:rPr>
        <w:t xml:space="preserve"> pensar e fazer as coisas</w:t>
      </w:r>
      <w:r w:rsidR="00AF0271">
        <w:rPr>
          <w:rFonts w:ascii="Verdana" w:eastAsia="Times New Roman" w:hAnsi="Verdana" w:cs="Times New Roman"/>
          <w:lang w:eastAsia="pt-BR"/>
        </w:rPr>
        <w:t xml:space="preserve"> </w:t>
      </w:r>
      <w:r w:rsidR="002245F1">
        <w:rPr>
          <w:rFonts w:ascii="Verdana" w:eastAsia="Times New Roman" w:hAnsi="Verdana" w:cs="Times New Roman"/>
          <w:lang w:eastAsia="pt-BR"/>
        </w:rPr>
        <w:t>prevalecente</w:t>
      </w:r>
      <w:r w:rsidR="00AF0271">
        <w:rPr>
          <w:rFonts w:ascii="Verdana" w:eastAsia="Times New Roman" w:hAnsi="Verdana" w:cs="Times New Roman"/>
          <w:lang w:eastAsia="pt-BR"/>
        </w:rPr>
        <w:t xml:space="preserve"> desde o início do século XX.</w:t>
      </w:r>
      <w:r>
        <w:rPr>
          <w:rFonts w:ascii="Verdana" w:eastAsia="Times New Roman" w:hAnsi="Verdana" w:cs="Times New Roman"/>
          <w:lang w:eastAsia="pt-BR"/>
        </w:rPr>
        <w:t xml:space="preserve"> </w:t>
      </w:r>
    </w:p>
    <w:p w:rsidR="00A61F19" w:rsidRDefault="00CF054A" w:rsidP="00F4362F">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A produção </w:t>
      </w:r>
      <w:r w:rsidR="00A61F19">
        <w:rPr>
          <w:rFonts w:ascii="Verdana" w:eastAsia="Times New Roman" w:hAnsi="Verdana" w:cs="Times New Roman"/>
          <w:lang w:eastAsia="pt-BR"/>
        </w:rPr>
        <w:t>dos bens que integram essa</w:t>
      </w:r>
      <w:r w:rsidR="00A61F19">
        <w:rPr>
          <w:rFonts w:ascii="Verdana" w:hAnsi="Verdana"/>
        </w:rPr>
        <w:t xml:space="preserve"> nova economia </w:t>
      </w:r>
      <w:r w:rsidR="00A61F19">
        <w:rPr>
          <w:rFonts w:ascii="Verdana" w:eastAsia="Times New Roman" w:hAnsi="Verdana" w:cs="Times New Roman"/>
          <w:lang w:eastAsia="pt-BR"/>
        </w:rPr>
        <w:t xml:space="preserve">fica, </w:t>
      </w:r>
      <w:r>
        <w:rPr>
          <w:rFonts w:ascii="Verdana" w:eastAsia="Times New Roman" w:hAnsi="Verdana" w:cs="Times New Roman"/>
          <w:lang w:eastAsia="pt-BR"/>
        </w:rPr>
        <w:t>proporcionalmente, menos dependente</w:t>
      </w:r>
      <w:r w:rsidR="00A61F19">
        <w:rPr>
          <w:rFonts w:ascii="Verdana" w:eastAsia="Times New Roman" w:hAnsi="Verdana" w:cs="Times New Roman"/>
          <w:lang w:eastAsia="pt-BR"/>
        </w:rPr>
        <w:t xml:space="preserve"> da disponibilidade de ativos fixos e financeiros  e mais atrelada à</w:t>
      </w:r>
      <w:r w:rsidR="00342892">
        <w:rPr>
          <w:rFonts w:ascii="Verdana" w:eastAsia="Times New Roman" w:hAnsi="Verdana" w:cs="Times New Roman"/>
          <w:lang w:eastAsia="pt-BR"/>
        </w:rPr>
        <w:t xml:space="preserve"> </w:t>
      </w:r>
      <w:r w:rsidR="00147336">
        <w:rPr>
          <w:rFonts w:ascii="Verdana" w:eastAsia="Times New Roman" w:hAnsi="Verdana" w:cs="Times New Roman"/>
          <w:lang w:eastAsia="pt-BR"/>
        </w:rPr>
        <w:t xml:space="preserve">capacidade de gerar </w:t>
      </w:r>
      <w:r w:rsidR="00CC3EE4">
        <w:rPr>
          <w:rFonts w:ascii="Verdana" w:eastAsia="Times New Roman" w:hAnsi="Verdana" w:cs="Times New Roman"/>
          <w:lang w:eastAsia="pt-BR"/>
        </w:rPr>
        <w:t xml:space="preserve">novas </w:t>
      </w:r>
      <w:r w:rsidR="00147336">
        <w:rPr>
          <w:rFonts w:ascii="Verdana" w:eastAsia="Times New Roman" w:hAnsi="Verdana" w:cs="Times New Roman"/>
          <w:lang w:eastAsia="pt-BR"/>
        </w:rPr>
        <w:t xml:space="preserve">ideias e </w:t>
      </w:r>
      <w:r w:rsidR="00A61F19">
        <w:rPr>
          <w:rFonts w:ascii="Verdana" w:eastAsia="Times New Roman" w:hAnsi="Verdana" w:cs="Times New Roman"/>
          <w:lang w:eastAsia="pt-BR"/>
        </w:rPr>
        <w:t xml:space="preserve">negócios. </w:t>
      </w:r>
    </w:p>
    <w:p w:rsidR="00A61F19" w:rsidRDefault="00A61F19" w:rsidP="00F4362F">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Esta </w:t>
      </w:r>
      <w:r w:rsidR="00CF054A">
        <w:rPr>
          <w:rFonts w:ascii="Verdana" w:eastAsia="Times New Roman" w:hAnsi="Verdana" w:cs="Times New Roman"/>
          <w:lang w:eastAsia="pt-BR"/>
        </w:rPr>
        <w:t xml:space="preserve"> característica </w:t>
      </w:r>
      <w:r w:rsidR="00147336">
        <w:rPr>
          <w:rFonts w:ascii="Verdana" w:eastAsia="Times New Roman" w:hAnsi="Verdana" w:cs="Times New Roman"/>
          <w:lang w:eastAsia="pt-BR"/>
        </w:rPr>
        <w:t xml:space="preserve">é </w:t>
      </w:r>
      <w:r w:rsidR="00CF054A">
        <w:rPr>
          <w:rFonts w:ascii="Verdana" w:eastAsia="Times New Roman" w:hAnsi="Verdana" w:cs="Times New Roman"/>
          <w:lang w:eastAsia="pt-BR"/>
        </w:rPr>
        <w:t xml:space="preserve">rapidamente percebida pelo mercado </w:t>
      </w:r>
      <w:r w:rsidR="00147336">
        <w:rPr>
          <w:rFonts w:ascii="Verdana" w:eastAsia="Times New Roman" w:hAnsi="Verdana" w:cs="Times New Roman"/>
          <w:lang w:eastAsia="pt-BR"/>
        </w:rPr>
        <w:t>acionário</w:t>
      </w:r>
      <w:r w:rsidR="001F38FC">
        <w:rPr>
          <w:rFonts w:ascii="Verdana" w:eastAsia="Times New Roman" w:hAnsi="Verdana" w:cs="Times New Roman"/>
          <w:lang w:eastAsia="pt-BR"/>
        </w:rPr>
        <w:t xml:space="preserve">, </w:t>
      </w:r>
      <w:r>
        <w:rPr>
          <w:rFonts w:ascii="Verdana" w:eastAsia="Times New Roman" w:hAnsi="Verdana" w:cs="Times New Roman"/>
          <w:lang w:eastAsia="pt-BR"/>
        </w:rPr>
        <w:t xml:space="preserve">que passa a </w:t>
      </w:r>
      <w:r w:rsidR="00147336">
        <w:rPr>
          <w:rFonts w:ascii="Verdana" w:eastAsia="Times New Roman" w:hAnsi="Verdana" w:cs="Times New Roman"/>
          <w:lang w:eastAsia="pt-BR"/>
        </w:rPr>
        <w:t xml:space="preserve"> valorar de forma cada vez mais acentuada os recursos não tangíveis das organizações</w:t>
      </w:r>
      <w:r w:rsidR="00BF24E5">
        <w:rPr>
          <w:rFonts w:ascii="Verdana" w:eastAsia="Times New Roman" w:hAnsi="Verdana" w:cs="Times New Roman"/>
          <w:lang w:eastAsia="pt-BR"/>
        </w:rPr>
        <w:t xml:space="preserve">, </w:t>
      </w:r>
      <w:r>
        <w:rPr>
          <w:rFonts w:ascii="Verdana" w:eastAsia="Times New Roman" w:hAnsi="Verdana" w:cs="Times New Roman"/>
          <w:lang w:eastAsia="pt-BR"/>
        </w:rPr>
        <w:t xml:space="preserve">muitas delas </w:t>
      </w:r>
      <w:r w:rsidR="00BF24E5">
        <w:rPr>
          <w:rFonts w:ascii="Verdana" w:eastAsia="Times New Roman" w:hAnsi="Verdana" w:cs="Times New Roman"/>
          <w:lang w:eastAsia="pt-BR"/>
        </w:rPr>
        <w:t>ainda embrionárias</w:t>
      </w:r>
      <w:r>
        <w:rPr>
          <w:rFonts w:ascii="Verdana" w:eastAsia="Times New Roman" w:hAnsi="Verdana" w:cs="Times New Roman"/>
          <w:lang w:eastAsia="pt-BR"/>
        </w:rPr>
        <w:t xml:space="preserve"> (</w:t>
      </w:r>
      <w:r w:rsidRPr="00A61F19">
        <w:rPr>
          <w:rFonts w:ascii="Verdana" w:eastAsia="Times New Roman" w:hAnsi="Verdana" w:cs="Times New Roman"/>
          <w:i/>
          <w:lang w:eastAsia="pt-BR"/>
        </w:rPr>
        <w:t>startups</w:t>
      </w:r>
      <w:r w:rsidRPr="00A61F19">
        <w:rPr>
          <w:rFonts w:ascii="Verdana" w:eastAsia="Times New Roman" w:hAnsi="Verdana" w:cs="Times New Roman"/>
          <w:lang w:eastAsia="pt-BR"/>
        </w:rPr>
        <w:t>).</w:t>
      </w:r>
      <w:r>
        <w:rPr>
          <w:rFonts w:ascii="Verdana" w:eastAsia="Times New Roman" w:hAnsi="Verdana" w:cs="Times New Roman"/>
          <w:lang w:eastAsia="pt-BR"/>
        </w:rPr>
        <w:t xml:space="preserve"> </w:t>
      </w:r>
      <w:r w:rsidR="00BF24E5">
        <w:rPr>
          <w:rFonts w:ascii="Verdana" w:eastAsia="Times New Roman" w:hAnsi="Verdana" w:cs="Times New Roman"/>
          <w:lang w:eastAsia="pt-BR"/>
        </w:rPr>
        <w:t xml:space="preserve">A crescente visibilidade </w:t>
      </w:r>
      <w:r w:rsidR="00CD4826">
        <w:rPr>
          <w:rFonts w:ascii="Verdana" w:eastAsia="Times New Roman" w:hAnsi="Verdana" w:cs="Times New Roman"/>
          <w:lang w:eastAsia="pt-BR"/>
        </w:rPr>
        <w:t xml:space="preserve">e viabilidade </w:t>
      </w:r>
      <w:r w:rsidR="00BF24E5">
        <w:rPr>
          <w:rFonts w:ascii="Verdana" w:eastAsia="Times New Roman" w:hAnsi="Verdana" w:cs="Times New Roman"/>
          <w:lang w:eastAsia="pt-BR"/>
        </w:rPr>
        <w:t>de pequenas empresas criativas estimula</w:t>
      </w:r>
      <w:r>
        <w:rPr>
          <w:rFonts w:ascii="Verdana" w:eastAsia="Times New Roman" w:hAnsi="Verdana" w:cs="Times New Roman"/>
          <w:lang w:eastAsia="pt-BR"/>
        </w:rPr>
        <w:t>,</w:t>
      </w:r>
      <w:r w:rsidR="00BF24E5">
        <w:rPr>
          <w:rFonts w:ascii="Verdana" w:eastAsia="Times New Roman" w:hAnsi="Verdana" w:cs="Times New Roman"/>
          <w:lang w:eastAsia="pt-BR"/>
        </w:rPr>
        <w:t xml:space="preserve"> </w:t>
      </w:r>
      <w:r>
        <w:rPr>
          <w:rFonts w:ascii="Verdana" w:eastAsia="Times New Roman" w:hAnsi="Verdana" w:cs="Times New Roman"/>
          <w:lang w:eastAsia="pt-BR"/>
        </w:rPr>
        <w:t>também,</w:t>
      </w:r>
      <w:r w:rsidR="00BF24E5">
        <w:rPr>
          <w:rFonts w:ascii="Verdana" w:eastAsia="Times New Roman" w:hAnsi="Verdana" w:cs="Times New Roman"/>
          <w:lang w:eastAsia="pt-BR"/>
        </w:rPr>
        <w:t xml:space="preserve"> </w:t>
      </w:r>
      <w:r>
        <w:rPr>
          <w:rFonts w:ascii="Verdana" w:eastAsia="Times New Roman" w:hAnsi="Verdana" w:cs="Times New Roman"/>
          <w:lang w:eastAsia="pt-BR"/>
        </w:rPr>
        <w:t>o surgimento de novas modalidades de financiamento para elas direcionados.</w:t>
      </w:r>
    </w:p>
    <w:p w:rsidR="00BF24E5" w:rsidRDefault="00A61F19" w:rsidP="00F4362F">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No plano das relações</w:t>
      </w:r>
      <w:r w:rsidR="00BF24E5">
        <w:rPr>
          <w:rFonts w:ascii="Verdana" w:eastAsia="Times New Roman" w:hAnsi="Verdana" w:cs="Times New Roman"/>
          <w:lang w:eastAsia="pt-BR"/>
        </w:rPr>
        <w:t xml:space="preserve"> </w:t>
      </w:r>
      <w:r w:rsidR="00765E1A">
        <w:rPr>
          <w:rFonts w:ascii="Verdana" w:eastAsia="Times New Roman" w:hAnsi="Verdana" w:cs="Times New Roman"/>
          <w:lang w:eastAsia="pt-BR"/>
        </w:rPr>
        <w:t>interempresariais</w:t>
      </w:r>
      <w:r w:rsidR="00CD4826">
        <w:rPr>
          <w:rFonts w:ascii="Verdana" w:eastAsia="Times New Roman" w:hAnsi="Verdana" w:cs="Times New Roman"/>
          <w:lang w:eastAsia="pt-BR"/>
        </w:rPr>
        <w:t xml:space="preserve">, </w:t>
      </w:r>
      <w:r w:rsidR="00B77884">
        <w:rPr>
          <w:rFonts w:ascii="Verdana" w:eastAsia="Times New Roman" w:hAnsi="Verdana" w:cs="Times New Roman"/>
          <w:lang w:eastAsia="pt-BR"/>
        </w:rPr>
        <w:t>amplia</w:t>
      </w:r>
      <w:r>
        <w:rPr>
          <w:rFonts w:ascii="Verdana" w:eastAsia="Times New Roman" w:hAnsi="Verdana" w:cs="Times New Roman"/>
          <w:lang w:eastAsia="pt-BR"/>
        </w:rPr>
        <w:t xml:space="preserve">-se muito </w:t>
      </w:r>
      <w:r w:rsidR="00B77884">
        <w:rPr>
          <w:rFonts w:ascii="Verdana" w:eastAsia="Times New Roman" w:hAnsi="Verdana" w:cs="Times New Roman"/>
          <w:lang w:eastAsia="pt-BR"/>
        </w:rPr>
        <w:t xml:space="preserve">o número de </w:t>
      </w:r>
      <w:r w:rsidR="00BF24E5">
        <w:rPr>
          <w:rFonts w:ascii="Verdana" w:eastAsia="Times New Roman" w:hAnsi="Verdana" w:cs="Times New Roman"/>
          <w:lang w:eastAsia="pt-BR"/>
        </w:rPr>
        <w:t xml:space="preserve"> parcerias e terceirizações </w:t>
      </w:r>
      <w:r w:rsidR="00CD4826">
        <w:rPr>
          <w:rFonts w:ascii="Verdana" w:eastAsia="Times New Roman" w:hAnsi="Verdana" w:cs="Times New Roman"/>
          <w:lang w:eastAsia="pt-BR"/>
        </w:rPr>
        <w:t>na linha do “</w:t>
      </w:r>
      <w:r w:rsidR="00B77884">
        <w:rPr>
          <w:rFonts w:ascii="Verdana" w:eastAsia="Times New Roman" w:hAnsi="Verdana" w:cs="Times New Roman"/>
          <w:lang w:eastAsia="pt-BR"/>
        </w:rPr>
        <w:t>aproveitar nichos</w:t>
      </w:r>
      <w:r w:rsidR="00CD4826">
        <w:rPr>
          <w:rFonts w:ascii="Verdana" w:eastAsia="Times New Roman" w:hAnsi="Verdana" w:cs="Times New Roman"/>
          <w:lang w:eastAsia="pt-BR"/>
        </w:rPr>
        <w:t>”, em contraponto ao “</w:t>
      </w:r>
      <w:r w:rsidR="00B77884">
        <w:rPr>
          <w:rFonts w:ascii="Verdana" w:eastAsia="Times New Roman" w:hAnsi="Verdana" w:cs="Times New Roman"/>
          <w:lang w:eastAsia="pt-BR"/>
        </w:rPr>
        <w:t xml:space="preserve">fazer </w:t>
      </w:r>
      <w:r w:rsidR="00CD4826">
        <w:rPr>
          <w:rFonts w:ascii="Verdana" w:eastAsia="Times New Roman" w:hAnsi="Verdana" w:cs="Times New Roman"/>
          <w:lang w:eastAsia="pt-BR"/>
        </w:rPr>
        <w:t>t</w:t>
      </w:r>
      <w:r w:rsidR="00B77884">
        <w:rPr>
          <w:rFonts w:ascii="Verdana" w:eastAsia="Times New Roman" w:hAnsi="Verdana" w:cs="Times New Roman"/>
          <w:lang w:eastAsia="pt-BR"/>
        </w:rPr>
        <w:t>udo</w:t>
      </w:r>
      <w:r w:rsidR="00CD4826">
        <w:rPr>
          <w:rFonts w:ascii="Verdana" w:eastAsia="Times New Roman" w:hAnsi="Verdana" w:cs="Times New Roman"/>
          <w:lang w:eastAsia="pt-BR"/>
        </w:rPr>
        <w:t xml:space="preserve"> em casa”</w:t>
      </w:r>
      <w:r w:rsidR="00B77884">
        <w:rPr>
          <w:rFonts w:ascii="Verdana" w:eastAsia="Times New Roman" w:hAnsi="Verdana" w:cs="Times New Roman"/>
          <w:lang w:eastAsia="pt-BR"/>
        </w:rPr>
        <w:t>.</w:t>
      </w:r>
    </w:p>
    <w:p w:rsidR="00AF0271" w:rsidRDefault="008D03A2" w:rsidP="00AF0271">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A </w:t>
      </w:r>
      <w:r w:rsidR="00AF0271">
        <w:rPr>
          <w:rFonts w:ascii="Verdana" w:eastAsia="Times New Roman" w:hAnsi="Verdana" w:cs="Times New Roman"/>
          <w:lang w:eastAsia="pt-BR"/>
        </w:rPr>
        <w:t xml:space="preserve">maneira como a </w:t>
      </w:r>
      <w:r>
        <w:rPr>
          <w:rFonts w:ascii="Verdana" w:eastAsia="Times New Roman" w:hAnsi="Verdana" w:cs="Times New Roman"/>
          <w:lang w:eastAsia="pt-BR"/>
        </w:rPr>
        <w:t>riqueza</w:t>
      </w:r>
      <w:r w:rsidR="00AF0271">
        <w:rPr>
          <w:rFonts w:ascii="Verdana" w:eastAsia="Times New Roman" w:hAnsi="Verdana" w:cs="Times New Roman"/>
          <w:lang w:eastAsia="pt-BR"/>
        </w:rPr>
        <w:t xml:space="preserve"> é produzida </w:t>
      </w:r>
      <w:r>
        <w:rPr>
          <w:rFonts w:ascii="Verdana" w:eastAsia="Times New Roman" w:hAnsi="Verdana" w:cs="Times New Roman"/>
          <w:lang w:eastAsia="pt-BR"/>
        </w:rPr>
        <w:t>na economia do conhecimento</w:t>
      </w:r>
      <w:r w:rsidR="00E5070F" w:rsidRPr="00E5070F">
        <w:rPr>
          <w:rFonts w:ascii="Verdana" w:eastAsia="Times New Roman" w:hAnsi="Verdana" w:cs="Times New Roman"/>
          <w:lang w:eastAsia="pt-BR"/>
        </w:rPr>
        <w:t xml:space="preserve"> </w:t>
      </w:r>
      <w:r w:rsidR="00E5070F">
        <w:rPr>
          <w:rFonts w:ascii="Verdana" w:eastAsia="Times New Roman" w:hAnsi="Verdana" w:cs="Times New Roman"/>
          <w:lang w:eastAsia="pt-BR"/>
        </w:rPr>
        <w:t>muda</w:t>
      </w:r>
      <w:r w:rsidR="00A61F19">
        <w:rPr>
          <w:rFonts w:ascii="Verdana" w:eastAsia="Times New Roman" w:hAnsi="Verdana" w:cs="Times New Roman"/>
          <w:lang w:eastAsia="pt-BR"/>
        </w:rPr>
        <w:t>, igualmente,</w:t>
      </w:r>
      <w:r w:rsidR="00E5070F">
        <w:rPr>
          <w:rFonts w:ascii="Verdana" w:eastAsia="Times New Roman" w:hAnsi="Verdana" w:cs="Times New Roman"/>
          <w:lang w:eastAsia="pt-BR"/>
        </w:rPr>
        <w:t xml:space="preserve"> o papel </w:t>
      </w:r>
      <w:r w:rsidR="00AF0271">
        <w:rPr>
          <w:rFonts w:ascii="Verdana" w:eastAsia="Times New Roman" w:hAnsi="Verdana" w:cs="Times New Roman"/>
          <w:lang w:eastAsia="pt-BR"/>
        </w:rPr>
        <w:t xml:space="preserve">das tecnologias da informação e comunicação, das pessoas e da </w:t>
      </w:r>
      <w:r w:rsidR="00E5070F">
        <w:rPr>
          <w:rFonts w:ascii="Verdana" w:eastAsia="Times New Roman" w:hAnsi="Verdana" w:cs="Times New Roman"/>
          <w:lang w:eastAsia="pt-BR"/>
        </w:rPr>
        <w:t>gestão</w:t>
      </w:r>
      <w:r w:rsidR="00AF0271">
        <w:rPr>
          <w:rFonts w:ascii="Verdana" w:eastAsia="Times New Roman" w:hAnsi="Verdana" w:cs="Times New Roman"/>
          <w:lang w:eastAsia="pt-BR"/>
        </w:rPr>
        <w:t xml:space="preserve"> como um todo.</w:t>
      </w:r>
    </w:p>
    <w:p w:rsidR="00AF0271" w:rsidRDefault="00AF0271" w:rsidP="00AF0271">
      <w:pPr>
        <w:jc w:val="both"/>
        <w:rPr>
          <w:rFonts w:ascii="Verdana" w:eastAsia="Times New Roman" w:hAnsi="Verdana" w:cs="Times New Roman"/>
          <w:lang w:eastAsia="pt-BR"/>
        </w:rPr>
      </w:pPr>
      <w:r>
        <w:rPr>
          <w:rFonts w:ascii="Verdana" w:eastAsia="Times New Roman" w:hAnsi="Verdana" w:cs="Times New Roman"/>
          <w:lang w:eastAsia="pt-BR"/>
        </w:rPr>
        <w:t>Os recursos tecnológicos vão, agora, muito além do fazer contas ou do abreviar processos. A  crescente capacidade e disponibilidade das novas tecnologias as transformam em elementos chave,  instigadores da criatividade</w:t>
      </w:r>
      <w:r w:rsidR="00A61F19">
        <w:rPr>
          <w:rFonts w:ascii="Verdana" w:eastAsia="Times New Roman" w:hAnsi="Verdana" w:cs="Times New Roman"/>
          <w:lang w:eastAsia="pt-BR"/>
        </w:rPr>
        <w:t xml:space="preserve"> e do empreendedorismo</w:t>
      </w:r>
      <w:r>
        <w:rPr>
          <w:rFonts w:ascii="Verdana" w:eastAsia="Times New Roman" w:hAnsi="Verdana" w:cs="Times New Roman"/>
          <w:lang w:eastAsia="pt-BR"/>
        </w:rPr>
        <w:t xml:space="preserve">. </w:t>
      </w:r>
      <w:r w:rsidR="00A61F19">
        <w:rPr>
          <w:rFonts w:ascii="Verdana" w:eastAsia="Times New Roman" w:hAnsi="Verdana" w:cs="Times New Roman"/>
          <w:lang w:eastAsia="pt-BR"/>
        </w:rPr>
        <w:t xml:space="preserve"> </w:t>
      </w:r>
      <w:r>
        <w:rPr>
          <w:rFonts w:ascii="Verdana" w:eastAsia="Times New Roman" w:hAnsi="Verdana" w:cs="Times New Roman"/>
          <w:lang w:eastAsia="pt-BR"/>
        </w:rPr>
        <w:t xml:space="preserve">Além disso,  as novas tecnologias permitem a criação de infovias de alto desempenho, </w:t>
      </w:r>
      <w:r w:rsidR="00A61F19">
        <w:rPr>
          <w:rFonts w:ascii="Verdana" w:eastAsia="Times New Roman" w:hAnsi="Verdana" w:cs="Times New Roman"/>
          <w:lang w:eastAsia="pt-BR"/>
        </w:rPr>
        <w:t xml:space="preserve"> </w:t>
      </w:r>
      <w:r>
        <w:rPr>
          <w:rFonts w:ascii="Verdana" w:eastAsia="Times New Roman" w:hAnsi="Verdana" w:cs="Times New Roman"/>
          <w:lang w:eastAsia="pt-BR"/>
        </w:rPr>
        <w:t>por onde circula a riqueza</w:t>
      </w:r>
      <w:r w:rsidR="00A61F19" w:rsidRPr="00A61F19">
        <w:rPr>
          <w:rFonts w:ascii="Verdana" w:eastAsia="Times New Roman" w:hAnsi="Verdana" w:cs="Times New Roman"/>
          <w:lang w:eastAsia="pt-BR"/>
        </w:rPr>
        <w:t xml:space="preserve"> </w:t>
      </w:r>
      <w:r w:rsidR="00A61F19">
        <w:rPr>
          <w:rFonts w:ascii="Verdana" w:eastAsia="Times New Roman" w:hAnsi="Verdana" w:cs="Times New Roman"/>
          <w:lang w:eastAsia="pt-BR"/>
        </w:rPr>
        <w:t>gerada nesse circuito desmaterializado</w:t>
      </w:r>
      <w:r>
        <w:rPr>
          <w:rFonts w:ascii="Verdana" w:eastAsia="Times New Roman" w:hAnsi="Verdana" w:cs="Times New Roman"/>
          <w:lang w:eastAsia="pt-BR"/>
        </w:rPr>
        <w:t xml:space="preserve">, conferindo </w:t>
      </w:r>
      <w:r w:rsidR="00A61F19">
        <w:rPr>
          <w:rFonts w:ascii="Verdana" w:eastAsia="Times New Roman" w:hAnsi="Verdana" w:cs="Times New Roman"/>
          <w:lang w:eastAsia="pt-BR"/>
        </w:rPr>
        <w:t>a estes canais a mesma importância que estradas, portos e aeroportos possuem para a economia tradicional, centrada em bens físicos.</w:t>
      </w:r>
    </w:p>
    <w:p w:rsidR="00AF0271" w:rsidRDefault="00AF0271" w:rsidP="00AF0271">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As pessoas antes vistas como geradoras de custo surgem, nessa nova ordem, como geradoras de conhecimento e de riqueza. Para </w:t>
      </w:r>
      <w:r w:rsidR="00AC3427">
        <w:rPr>
          <w:rFonts w:ascii="Verdana" w:eastAsia="Times New Roman" w:hAnsi="Verdana" w:cs="Times New Roman"/>
          <w:lang w:eastAsia="pt-BR"/>
        </w:rPr>
        <w:t>isso</w:t>
      </w:r>
      <w:r>
        <w:rPr>
          <w:rFonts w:ascii="Verdana" w:eastAsia="Times New Roman" w:hAnsi="Verdana" w:cs="Times New Roman"/>
          <w:lang w:eastAsia="pt-BR"/>
        </w:rPr>
        <w:t xml:space="preserve">, devem, no entanto, incorporar novos modelos </w:t>
      </w:r>
      <w:r w:rsidR="00F03536">
        <w:rPr>
          <w:rFonts w:ascii="Verdana" w:eastAsia="Times New Roman" w:hAnsi="Verdana" w:cs="Times New Roman"/>
          <w:lang w:eastAsia="pt-BR"/>
        </w:rPr>
        <w:t>mentais e competências</w:t>
      </w:r>
      <w:r>
        <w:rPr>
          <w:rFonts w:ascii="Verdana" w:eastAsia="Times New Roman" w:hAnsi="Verdana" w:cs="Times New Roman"/>
          <w:lang w:eastAsia="pt-BR"/>
        </w:rPr>
        <w:t xml:space="preserve"> requeridas</w:t>
      </w:r>
      <w:r w:rsidR="00F03536">
        <w:rPr>
          <w:rFonts w:ascii="Verdana" w:eastAsia="Times New Roman" w:hAnsi="Verdana" w:cs="Times New Roman"/>
          <w:lang w:eastAsia="pt-BR"/>
        </w:rPr>
        <w:t xml:space="preserve"> pela sociedade pós industrial, onde o</w:t>
      </w:r>
      <w:r w:rsidR="00A61F19">
        <w:rPr>
          <w:rFonts w:ascii="Verdana" w:eastAsia="Times New Roman" w:hAnsi="Verdana" w:cs="Times New Roman"/>
          <w:lang w:eastAsia="pt-BR"/>
        </w:rPr>
        <w:t xml:space="preserve"> cumprir ordens e a </w:t>
      </w:r>
      <w:r w:rsidR="00F03536">
        <w:rPr>
          <w:rFonts w:ascii="Verdana" w:eastAsia="Times New Roman" w:hAnsi="Verdana" w:cs="Times New Roman"/>
          <w:lang w:eastAsia="pt-BR"/>
        </w:rPr>
        <w:t xml:space="preserve">simples </w:t>
      </w:r>
      <w:r w:rsidR="00A61F19">
        <w:rPr>
          <w:rFonts w:ascii="Verdana" w:eastAsia="Times New Roman" w:hAnsi="Verdana" w:cs="Times New Roman"/>
          <w:lang w:eastAsia="pt-BR"/>
        </w:rPr>
        <w:t>presença física nos locais de tra</w:t>
      </w:r>
      <w:r w:rsidR="00F03536">
        <w:rPr>
          <w:rFonts w:ascii="Verdana" w:eastAsia="Times New Roman" w:hAnsi="Verdana" w:cs="Times New Roman"/>
          <w:lang w:eastAsia="pt-BR"/>
        </w:rPr>
        <w:t>balho</w:t>
      </w:r>
      <w:r w:rsidR="00A61F19">
        <w:rPr>
          <w:rFonts w:ascii="Verdana" w:eastAsia="Times New Roman" w:hAnsi="Verdana" w:cs="Times New Roman"/>
          <w:lang w:eastAsia="pt-BR"/>
        </w:rPr>
        <w:t xml:space="preserve"> </w:t>
      </w:r>
      <w:r w:rsidR="00F03536">
        <w:rPr>
          <w:rFonts w:ascii="Verdana" w:eastAsia="Times New Roman" w:hAnsi="Verdana" w:cs="Times New Roman"/>
          <w:lang w:eastAsia="pt-BR"/>
        </w:rPr>
        <w:t>passam a ser atributos insuficientes.</w:t>
      </w:r>
    </w:p>
    <w:p w:rsidR="003A4161" w:rsidRDefault="00273D31" w:rsidP="00AF0271">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O novo modelo de uso das tecnologias </w:t>
      </w:r>
      <w:r w:rsidR="00AF0271">
        <w:rPr>
          <w:rFonts w:ascii="Verdana" w:eastAsia="Times New Roman" w:hAnsi="Verdana" w:cs="Times New Roman"/>
          <w:lang w:eastAsia="pt-BR"/>
        </w:rPr>
        <w:t xml:space="preserve"> </w:t>
      </w:r>
      <w:r>
        <w:rPr>
          <w:rFonts w:ascii="Verdana" w:eastAsia="Times New Roman" w:hAnsi="Verdana" w:cs="Times New Roman"/>
          <w:lang w:eastAsia="pt-BR"/>
        </w:rPr>
        <w:t xml:space="preserve">e pessoas requer, </w:t>
      </w:r>
      <w:r w:rsidR="003311F6">
        <w:rPr>
          <w:rFonts w:ascii="Verdana" w:eastAsia="Times New Roman" w:hAnsi="Verdana" w:cs="Times New Roman"/>
          <w:lang w:eastAsia="pt-BR"/>
        </w:rPr>
        <w:t>em síntese</w:t>
      </w:r>
      <w:r>
        <w:rPr>
          <w:rFonts w:ascii="Verdana" w:eastAsia="Times New Roman" w:hAnsi="Verdana" w:cs="Times New Roman"/>
          <w:lang w:eastAsia="pt-BR"/>
        </w:rPr>
        <w:t>, mudanças profundas n</w:t>
      </w:r>
      <w:r w:rsidR="00AF0271">
        <w:rPr>
          <w:rFonts w:ascii="Verdana" w:eastAsia="Times New Roman" w:hAnsi="Verdana" w:cs="Times New Roman"/>
          <w:lang w:eastAsia="pt-BR"/>
        </w:rPr>
        <w:t>a g</w:t>
      </w:r>
      <w:r w:rsidR="008D03A2">
        <w:rPr>
          <w:rFonts w:ascii="Verdana" w:eastAsia="Times New Roman" w:hAnsi="Verdana" w:cs="Times New Roman"/>
          <w:lang w:eastAsia="pt-BR"/>
        </w:rPr>
        <w:t xml:space="preserve">estão tradicional </w:t>
      </w:r>
      <w:r w:rsidR="00AF48F8">
        <w:rPr>
          <w:rFonts w:ascii="Verdana" w:eastAsia="Times New Roman" w:hAnsi="Verdana" w:cs="Times New Roman"/>
          <w:lang w:eastAsia="pt-BR"/>
        </w:rPr>
        <w:t>das organizações</w:t>
      </w:r>
      <w:r>
        <w:rPr>
          <w:rFonts w:ascii="Verdana" w:eastAsia="Times New Roman" w:hAnsi="Verdana" w:cs="Times New Roman"/>
          <w:lang w:eastAsia="pt-BR"/>
        </w:rPr>
        <w:t>,</w:t>
      </w:r>
      <w:r w:rsidR="00AF48F8">
        <w:rPr>
          <w:rFonts w:ascii="Verdana" w:eastAsia="Times New Roman" w:hAnsi="Verdana" w:cs="Times New Roman"/>
          <w:lang w:eastAsia="pt-BR"/>
        </w:rPr>
        <w:t xml:space="preserve"> fundada</w:t>
      </w:r>
      <w:r>
        <w:rPr>
          <w:rFonts w:ascii="Verdana" w:eastAsia="Times New Roman" w:hAnsi="Verdana" w:cs="Times New Roman"/>
          <w:lang w:eastAsia="pt-BR"/>
        </w:rPr>
        <w:t xml:space="preserve"> na concentração do conhecimento, na especialização, na segmentação dos problemas em pequenas tarefas e na hierarquia rígida. Essas práticas foram fundamentais para consolidar a indústria e propiciar a ela saltos impressionantes de produtividade.  O</w:t>
      </w:r>
      <w:r w:rsidR="00AF48F8">
        <w:rPr>
          <w:rFonts w:ascii="Verdana" w:eastAsia="Times New Roman" w:hAnsi="Verdana" w:cs="Times New Roman"/>
          <w:lang w:eastAsia="pt-BR"/>
        </w:rPr>
        <w:t xml:space="preserve"> </w:t>
      </w:r>
      <w:r>
        <w:rPr>
          <w:rFonts w:ascii="Verdana" w:eastAsia="Times New Roman" w:hAnsi="Verdana" w:cs="Times New Roman"/>
          <w:lang w:eastAsia="pt-BR"/>
        </w:rPr>
        <w:t>perfil dos</w:t>
      </w:r>
      <w:r w:rsidR="00AF48F8">
        <w:rPr>
          <w:rFonts w:ascii="Verdana" w:eastAsia="Times New Roman" w:hAnsi="Verdana" w:cs="Times New Roman"/>
          <w:lang w:eastAsia="pt-BR"/>
        </w:rPr>
        <w:t xml:space="preserve"> produtos da nova economia</w:t>
      </w:r>
      <w:r>
        <w:rPr>
          <w:rFonts w:ascii="Verdana" w:eastAsia="Times New Roman" w:hAnsi="Verdana" w:cs="Times New Roman"/>
          <w:lang w:eastAsia="pt-BR"/>
        </w:rPr>
        <w:t xml:space="preserve">, há pouco exemplificados, </w:t>
      </w:r>
      <w:r w:rsidR="00AF48F8">
        <w:rPr>
          <w:rFonts w:ascii="Verdana" w:eastAsia="Times New Roman" w:hAnsi="Verdana" w:cs="Times New Roman"/>
          <w:lang w:eastAsia="pt-BR"/>
        </w:rPr>
        <w:t xml:space="preserve"> </w:t>
      </w:r>
      <w:r>
        <w:rPr>
          <w:rFonts w:ascii="Verdana" w:eastAsia="Times New Roman" w:hAnsi="Verdana" w:cs="Times New Roman"/>
          <w:lang w:eastAsia="pt-BR"/>
        </w:rPr>
        <w:t xml:space="preserve">mostra, no entanto, que </w:t>
      </w:r>
      <w:r w:rsidR="00AF48F8">
        <w:rPr>
          <w:rFonts w:ascii="Verdana" w:eastAsia="Times New Roman" w:hAnsi="Verdana" w:cs="Times New Roman"/>
          <w:lang w:eastAsia="pt-BR"/>
        </w:rPr>
        <w:t xml:space="preserve">esses </w:t>
      </w:r>
      <w:r w:rsidR="00574D07">
        <w:rPr>
          <w:rFonts w:ascii="Verdana" w:eastAsia="Times New Roman" w:hAnsi="Verdana" w:cs="Times New Roman"/>
          <w:lang w:eastAsia="pt-BR"/>
        </w:rPr>
        <w:t>procedimentos</w:t>
      </w:r>
      <w:r w:rsidR="00AF48F8">
        <w:rPr>
          <w:rFonts w:ascii="Verdana" w:eastAsia="Times New Roman" w:hAnsi="Verdana" w:cs="Times New Roman"/>
          <w:lang w:eastAsia="pt-BR"/>
        </w:rPr>
        <w:t xml:space="preserve"> </w:t>
      </w:r>
      <w:r>
        <w:rPr>
          <w:rFonts w:ascii="Verdana" w:eastAsia="Times New Roman" w:hAnsi="Verdana" w:cs="Times New Roman"/>
          <w:lang w:eastAsia="pt-BR"/>
        </w:rPr>
        <w:t xml:space="preserve">foram se tornando </w:t>
      </w:r>
      <w:r w:rsidR="003A4161">
        <w:rPr>
          <w:rFonts w:ascii="Verdana" w:eastAsia="Times New Roman" w:hAnsi="Verdana" w:cs="Times New Roman"/>
          <w:lang w:eastAsia="pt-BR"/>
        </w:rPr>
        <w:t xml:space="preserve">inadequados </w:t>
      </w:r>
      <w:r>
        <w:rPr>
          <w:rFonts w:ascii="Verdana" w:eastAsia="Times New Roman" w:hAnsi="Verdana" w:cs="Times New Roman"/>
          <w:lang w:eastAsia="pt-BR"/>
        </w:rPr>
        <w:t xml:space="preserve">para promoção da produtividade intelectual. </w:t>
      </w:r>
    </w:p>
    <w:p w:rsidR="00AF0271" w:rsidRDefault="003A4161" w:rsidP="00AF0271">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t>Estimulados pela necessidade de revolucionar a administração, acadêmicos e especi</w:t>
      </w:r>
      <w:r w:rsidR="009729ED">
        <w:rPr>
          <w:rFonts w:ascii="Verdana" w:eastAsia="Times New Roman" w:hAnsi="Verdana" w:cs="Times New Roman"/>
          <w:lang w:eastAsia="pt-BR"/>
        </w:rPr>
        <w:t>a</w:t>
      </w:r>
      <w:r>
        <w:rPr>
          <w:rFonts w:ascii="Verdana" w:eastAsia="Times New Roman" w:hAnsi="Verdana" w:cs="Times New Roman"/>
          <w:lang w:eastAsia="pt-BR"/>
        </w:rPr>
        <w:t>listas em gestão começam a conceber</w:t>
      </w:r>
      <w:r w:rsidR="009D0D1C">
        <w:rPr>
          <w:rFonts w:ascii="Verdana" w:eastAsia="Times New Roman" w:hAnsi="Verdana" w:cs="Times New Roman"/>
          <w:lang w:eastAsia="pt-BR"/>
        </w:rPr>
        <w:t xml:space="preserve"> </w:t>
      </w:r>
      <w:r>
        <w:rPr>
          <w:rFonts w:ascii="Verdana" w:eastAsia="Times New Roman" w:hAnsi="Verdana" w:cs="Times New Roman"/>
          <w:lang w:eastAsia="pt-BR"/>
        </w:rPr>
        <w:t>e aplicar n</w:t>
      </w:r>
      <w:r w:rsidR="00273D31">
        <w:rPr>
          <w:rFonts w:ascii="Verdana" w:eastAsia="Times New Roman" w:hAnsi="Verdana" w:cs="Times New Roman"/>
          <w:lang w:eastAsia="pt-BR"/>
        </w:rPr>
        <w:t>ovos métodos e técnicas gerencia</w:t>
      </w:r>
      <w:r>
        <w:rPr>
          <w:rFonts w:ascii="Verdana" w:eastAsia="Times New Roman" w:hAnsi="Verdana" w:cs="Times New Roman"/>
          <w:lang w:eastAsia="pt-BR"/>
        </w:rPr>
        <w:t>i</w:t>
      </w:r>
      <w:r w:rsidR="00273D31">
        <w:rPr>
          <w:rFonts w:ascii="Verdana" w:eastAsia="Times New Roman" w:hAnsi="Verdana" w:cs="Times New Roman"/>
          <w:lang w:eastAsia="pt-BR"/>
        </w:rPr>
        <w:t xml:space="preserve">s </w:t>
      </w:r>
      <w:r>
        <w:rPr>
          <w:rFonts w:ascii="Verdana" w:eastAsia="Times New Roman" w:hAnsi="Verdana" w:cs="Times New Roman"/>
          <w:lang w:eastAsia="pt-BR"/>
        </w:rPr>
        <w:t>voltados para o estímulo da criatividade, colaboração e visão sistêmica.</w:t>
      </w:r>
    </w:p>
    <w:p w:rsidR="009D0D1C" w:rsidRDefault="006D7182" w:rsidP="00AF0271">
      <w:pPr>
        <w:spacing w:line="240" w:lineRule="auto"/>
        <w:jc w:val="both"/>
        <w:rPr>
          <w:rFonts w:ascii="Verdana" w:eastAsia="Times New Roman" w:hAnsi="Verdana" w:cs="Times New Roman"/>
          <w:lang w:eastAsia="pt-BR"/>
        </w:rPr>
      </w:pPr>
      <w:r>
        <w:rPr>
          <w:rFonts w:ascii="Verdana" w:eastAsia="Times New Roman" w:hAnsi="Verdana" w:cs="Times New Roman"/>
          <w:lang w:eastAsia="pt-BR"/>
        </w:rPr>
        <w:lastRenderedPageBreak/>
        <w:t xml:space="preserve">À semelhança do ocorrido </w:t>
      </w:r>
      <w:r w:rsidR="009D0D1C">
        <w:rPr>
          <w:rFonts w:ascii="Verdana" w:eastAsia="Times New Roman" w:hAnsi="Verdana" w:cs="Times New Roman"/>
          <w:lang w:eastAsia="pt-BR"/>
        </w:rPr>
        <w:t xml:space="preserve">com a implantação da sociedade urbano </w:t>
      </w:r>
      <w:r w:rsidR="005B1D31">
        <w:rPr>
          <w:rFonts w:ascii="Verdana" w:eastAsia="Times New Roman" w:hAnsi="Verdana" w:cs="Times New Roman"/>
          <w:lang w:eastAsia="pt-BR"/>
        </w:rPr>
        <w:t>industrial, no final do século XIX, ao criar um novo modo de ver o mundo que rompeu</w:t>
      </w:r>
      <w:r w:rsidR="009D0D1C">
        <w:rPr>
          <w:rFonts w:ascii="Verdana" w:eastAsia="Times New Roman" w:hAnsi="Verdana" w:cs="Times New Roman"/>
          <w:lang w:eastAsia="pt-BR"/>
        </w:rPr>
        <w:t xml:space="preserve"> com padrões</w:t>
      </w:r>
      <w:r w:rsidR="005B1D31">
        <w:rPr>
          <w:rFonts w:ascii="Verdana" w:eastAsia="Times New Roman" w:hAnsi="Verdana" w:cs="Times New Roman"/>
          <w:lang w:eastAsia="pt-BR"/>
        </w:rPr>
        <w:t xml:space="preserve"> agrícolas que predominaram por muitos séculos, nã</w:t>
      </w:r>
      <w:r w:rsidR="009D0D1C">
        <w:rPr>
          <w:rFonts w:ascii="Verdana" w:eastAsia="Times New Roman" w:hAnsi="Verdana" w:cs="Times New Roman"/>
          <w:lang w:eastAsia="pt-BR"/>
        </w:rPr>
        <w:t xml:space="preserve">o se espera que </w:t>
      </w:r>
      <w:r w:rsidR="005B1D31">
        <w:rPr>
          <w:rFonts w:ascii="Verdana" w:eastAsia="Times New Roman" w:hAnsi="Verdana" w:cs="Times New Roman"/>
          <w:lang w:eastAsia="pt-BR"/>
        </w:rPr>
        <w:t>os métodos e técnicas gerenciais da era do conhecimento</w:t>
      </w:r>
      <w:r w:rsidR="009D0D1C">
        <w:rPr>
          <w:rFonts w:ascii="Verdana" w:eastAsia="Times New Roman" w:hAnsi="Verdana" w:cs="Times New Roman"/>
          <w:lang w:eastAsia="pt-BR"/>
        </w:rPr>
        <w:t xml:space="preserve"> sejam</w:t>
      </w:r>
      <w:r w:rsidR="005B1D31">
        <w:rPr>
          <w:rFonts w:ascii="Verdana" w:eastAsia="Times New Roman" w:hAnsi="Verdana" w:cs="Times New Roman"/>
          <w:lang w:eastAsia="pt-BR"/>
        </w:rPr>
        <w:t xml:space="preserve"> </w:t>
      </w:r>
      <w:r w:rsidR="009D0D1C">
        <w:rPr>
          <w:rFonts w:ascii="Verdana" w:eastAsia="Times New Roman" w:hAnsi="Verdana" w:cs="Times New Roman"/>
          <w:lang w:eastAsia="pt-BR"/>
        </w:rPr>
        <w:t xml:space="preserve">incorporados </w:t>
      </w:r>
      <w:r>
        <w:rPr>
          <w:rFonts w:ascii="Verdana" w:eastAsia="Times New Roman" w:hAnsi="Verdana" w:cs="Times New Roman"/>
          <w:lang w:eastAsia="pt-BR"/>
        </w:rPr>
        <w:t>em um passe de mágica</w:t>
      </w:r>
      <w:r w:rsidR="009D0D1C">
        <w:rPr>
          <w:rFonts w:ascii="Verdana" w:eastAsia="Times New Roman" w:hAnsi="Verdana" w:cs="Times New Roman"/>
          <w:lang w:eastAsia="pt-BR"/>
        </w:rPr>
        <w:t xml:space="preserve">, uma vez </w:t>
      </w:r>
      <w:r w:rsidR="005B1D31">
        <w:rPr>
          <w:rFonts w:ascii="Verdana" w:eastAsia="Times New Roman" w:hAnsi="Verdana" w:cs="Times New Roman"/>
          <w:lang w:eastAsia="pt-BR"/>
        </w:rPr>
        <w:t xml:space="preserve">que </w:t>
      </w:r>
      <w:r w:rsidR="009D0D1C">
        <w:rPr>
          <w:rFonts w:ascii="Verdana" w:eastAsia="Times New Roman" w:hAnsi="Verdana" w:cs="Times New Roman"/>
          <w:lang w:eastAsia="pt-BR"/>
        </w:rPr>
        <w:t>se contrapõem a formatos utilizados pelas organizações há mais de cem anos e que, por isso mesmo, encontram-se arraigados nas práticas, valores e cultura da maioria das organizações privadas e, mais ainda, nos governos.</w:t>
      </w:r>
    </w:p>
    <w:p w:rsidR="00FD08BB" w:rsidRDefault="0002691A" w:rsidP="00AA7A6E">
      <w:pPr>
        <w:jc w:val="both"/>
        <w:rPr>
          <w:rFonts w:ascii="Verdana" w:eastAsia="Times New Roman" w:hAnsi="Verdana" w:cs="Times New Roman"/>
          <w:lang w:eastAsia="pt-BR"/>
        </w:rPr>
      </w:pPr>
      <w:r>
        <w:rPr>
          <w:rFonts w:ascii="Verdana" w:eastAsia="Times New Roman" w:hAnsi="Verdana" w:cs="Times New Roman"/>
          <w:lang w:eastAsia="pt-BR"/>
        </w:rPr>
        <w:t>A Figura 1</w:t>
      </w:r>
      <w:r w:rsidR="00AA7A6E">
        <w:rPr>
          <w:rFonts w:ascii="Verdana" w:eastAsia="Times New Roman" w:hAnsi="Verdana" w:cs="Times New Roman"/>
          <w:lang w:eastAsia="pt-BR"/>
        </w:rPr>
        <w:t xml:space="preserve">, </w:t>
      </w:r>
      <w:r w:rsidR="00287F70">
        <w:rPr>
          <w:rFonts w:ascii="Verdana" w:eastAsia="Times New Roman" w:hAnsi="Verdana" w:cs="Times New Roman"/>
          <w:lang w:eastAsia="pt-BR"/>
        </w:rPr>
        <w:t>expost</w:t>
      </w:r>
      <w:r>
        <w:rPr>
          <w:rFonts w:ascii="Verdana" w:eastAsia="Times New Roman" w:hAnsi="Verdana" w:cs="Times New Roman"/>
          <w:lang w:eastAsia="pt-BR"/>
        </w:rPr>
        <w:t>a</w:t>
      </w:r>
      <w:r w:rsidR="00287F70">
        <w:rPr>
          <w:rFonts w:ascii="Verdana" w:eastAsia="Times New Roman" w:hAnsi="Verdana" w:cs="Times New Roman"/>
          <w:lang w:eastAsia="pt-BR"/>
        </w:rPr>
        <w:t xml:space="preserve"> na página seguinte</w:t>
      </w:r>
      <w:r w:rsidR="009A725A">
        <w:rPr>
          <w:rFonts w:ascii="Verdana" w:eastAsia="Times New Roman" w:hAnsi="Verdana" w:cs="Times New Roman"/>
          <w:lang w:eastAsia="pt-BR"/>
        </w:rPr>
        <w:t>,</w:t>
      </w:r>
      <w:r w:rsidR="00AA7A6E">
        <w:rPr>
          <w:rFonts w:ascii="Verdana" w:eastAsia="Times New Roman" w:hAnsi="Verdana" w:cs="Times New Roman"/>
          <w:lang w:eastAsia="pt-BR"/>
        </w:rPr>
        <w:t xml:space="preserve"> fornece uma visão </w:t>
      </w:r>
      <w:r w:rsidR="009A725A">
        <w:rPr>
          <w:rFonts w:ascii="Verdana" w:eastAsia="Times New Roman" w:hAnsi="Verdana" w:cs="Times New Roman"/>
          <w:lang w:eastAsia="pt-BR"/>
        </w:rPr>
        <w:t xml:space="preserve">sintética </w:t>
      </w:r>
      <w:r w:rsidR="00AA7A6E">
        <w:rPr>
          <w:rFonts w:ascii="Verdana" w:eastAsia="Times New Roman" w:hAnsi="Verdana" w:cs="Times New Roman"/>
          <w:lang w:eastAsia="pt-BR"/>
        </w:rPr>
        <w:t xml:space="preserve">dos aspectos </w:t>
      </w:r>
      <w:r>
        <w:rPr>
          <w:rFonts w:ascii="Verdana" w:eastAsia="Times New Roman" w:hAnsi="Verdana" w:cs="Times New Roman"/>
          <w:lang w:eastAsia="pt-BR"/>
        </w:rPr>
        <w:t>referentes a</w:t>
      </w:r>
      <w:r w:rsidR="007A5D40">
        <w:rPr>
          <w:rFonts w:ascii="Verdana" w:eastAsia="Times New Roman" w:hAnsi="Verdana" w:cs="Times New Roman"/>
          <w:lang w:eastAsia="pt-BR"/>
        </w:rPr>
        <w:t xml:space="preserve"> economia do conhecimento </w:t>
      </w:r>
      <w:r w:rsidR="00AA7A6E">
        <w:rPr>
          <w:rFonts w:ascii="Verdana" w:eastAsia="Times New Roman" w:hAnsi="Verdana" w:cs="Times New Roman"/>
          <w:lang w:eastAsia="pt-BR"/>
        </w:rPr>
        <w:t>aqui comentados.</w:t>
      </w:r>
    </w:p>
    <w:p w:rsidR="00FD08BB" w:rsidRDefault="00FD08BB">
      <w:pPr>
        <w:rPr>
          <w:rFonts w:ascii="Verdana" w:eastAsia="Times New Roman" w:hAnsi="Verdana" w:cs="Times New Roman"/>
          <w:lang w:eastAsia="pt-BR"/>
        </w:rPr>
      </w:pPr>
      <w:r>
        <w:rPr>
          <w:rFonts w:ascii="Verdana" w:eastAsia="Times New Roman" w:hAnsi="Verdana" w:cs="Times New Roman"/>
          <w:lang w:eastAsia="pt-BR"/>
        </w:rPr>
        <w:br w:type="page"/>
      </w:r>
    </w:p>
    <w:p w:rsidR="000A2043" w:rsidRDefault="000A2043" w:rsidP="00B71EEC">
      <w:pPr>
        <w:jc w:val="center"/>
        <w:rPr>
          <w:rFonts w:ascii="Verdana" w:eastAsia="Times New Roman" w:hAnsi="Verdana" w:cs="Times New Roman"/>
          <w:lang w:eastAsia="pt-BR"/>
        </w:rPr>
      </w:pPr>
    </w:p>
    <w:p w:rsidR="00F95F27" w:rsidRDefault="00AE7991">
      <w:pPr>
        <w:rPr>
          <w:rFonts w:ascii="Verdana" w:hAnsi="Verdana"/>
          <w:color w:val="E36C0A" w:themeColor="accent6" w:themeShade="BF"/>
        </w:rPr>
      </w:pPr>
      <w:r w:rsidRPr="00AE7991">
        <w:rPr>
          <w:rFonts w:ascii="Verdana" w:hAnsi="Verdana"/>
          <w:noProof/>
          <w:color w:val="E36C0A" w:themeColor="accent6" w:themeShade="BF"/>
          <w:lang w:eastAsia="pt-BR"/>
        </w:rPr>
        <w:drawing>
          <wp:anchor distT="0" distB="0" distL="114300" distR="114300" simplePos="0" relativeHeight="251658240" behindDoc="0" locked="0" layoutInCell="1" allowOverlap="1">
            <wp:simplePos x="1247775" y="1390650"/>
            <wp:positionH relativeFrom="margin">
              <wp:align>center</wp:align>
            </wp:positionH>
            <wp:positionV relativeFrom="margin">
              <wp:align>center</wp:align>
            </wp:positionV>
            <wp:extent cx="6213475" cy="4838700"/>
            <wp:effectExtent l="171450" t="171450" r="377825" b="361950"/>
            <wp:wrapSquare wrapText="bothSides"/>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20455" cy="48438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95F27">
        <w:rPr>
          <w:rFonts w:ascii="Verdana" w:hAnsi="Verdana"/>
          <w:color w:val="E36C0A" w:themeColor="accent6" w:themeShade="BF"/>
        </w:rPr>
        <w:br w:type="page"/>
      </w:r>
    </w:p>
    <w:p w:rsidR="00F4362F" w:rsidRPr="00635D85" w:rsidRDefault="00635D85" w:rsidP="00F4362F">
      <w:pPr>
        <w:spacing w:line="240" w:lineRule="auto"/>
        <w:jc w:val="both"/>
        <w:rPr>
          <w:rFonts w:ascii="Verdana" w:hAnsi="Verdana"/>
          <w:b/>
          <w:color w:val="E36C0A" w:themeColor="accent6" w:themeShade="BF"/>
        </w:rPr>
      </w:pPr>
      <w:r w:rsidRPr="00635D85">
        <w:rPr>
          <w:rFonts w:ascii="Verdana" w:hAnsi="Verdana"/>
          <w:b/>
          <w:color w:val="E36C0A" w:themeColor="accent6" w:themeShade="BF"/>
        </w:rPr>
        <w:lastRenderedPageBreak/>
        <w:t xml:space="preserve">II.3 </w:t>
      </w:r>
      <w:r w:rsidR="00604485">
        <w:rPr>
          <w:rFonts w:ascii="Verdana" w:hAnsi="Verdana"/>
          <w:b/>
          <w:color w:val="E36C0A" w:themeColor="accent6" w:themeShade="BF"/>
        </w:rPr>
        <w:t>Como enfrentar os novos desafios</w:t>
      </w:r>
    </w:p>
    <w:p w:rsidR="009D0C8F" w:rsidRDefault="00516F63" w:rsidP="00F4362F">
      <w:pPr>
        <w:spacing w:line="240" w:lineRule="auto"/>
        <w:jc w:val="both"/>
        <w:rPr>
          <w:rFonts w:ascii="Verdana" w:hAnsi="Verdana"/>
        </w:rPr>
      </w:pPr>
      <w:r>
        <w:rPr>
          <w:rFonts w:ascii="Verdana" w:hAnsi="Verdana"/>
        </w:rPr>
        <w:t xml:space="preserve">As mudanças trazidas pela </w:t>
      </w:r>
      <w:r w:rsidR="00FC01FB">
        <w:rPr>
          <w:rFonts w:ascii="Verdana" w:hAnsi="Verdana"/>
        </w:rPr>
        <w:t xml:space="preserve">globalização e pela </w:t>
      </w:r>
      <w:r>
        <w:rPr>
          <w:rFonts w:ascii="Verdana" w:hAnsi="Verdana"/>
        </w:rPr>
        <w:t xml:space="preserve">economia centrada no conhecimento, </w:t>
      </w:r>
      <w:r w:rsidR="002F3CE8">
        <w:rPr>
          <w:rFonts w:ascii="Verdana" w:hAnsi="Verdana"/>
        </w:rPr>
        <w:t>mencionadas</w:t>
      </w:r>
      <w:r w:rsidR="004B3277">
        <w:rPr>
          <w:rFonts w:ascii="Verdana" w:hAnsi="Verdana"/>
        </w:rPr>
        <w:t xml:space="preserve"> no tópico anterior</w:t>
      </w:r>
      <w:r>
        <w:rPr>
          <w:rFonts w:ascii="Verdana" w:hAnsi="Verdana"/>
        </w:rPr>
        <w:t>, vão naturalmente  impactar as organizações governamentais em todos os níveis e setores.</w:t>
      </w:r>
      <w:r w:rsidR="00F5150A">
        <w:rPr>
          <w:rFonts w:ascii="Verdana" w:hAnsi="Verdana"/>
        </w:rPr>
        <w:t xml:space="preserve"> A sociedade moldada por esses fenômenos tende a se tornar </w:t>
      </w:r>
      <w:r w:rsidR="002F3CE8">
        <w:rPr>
          <w:rFonts w:ascii="Verdana" w:hAnsi="Verdana"/>
        </w:rPr>
        <w:t xml:space="preserve">a cada dia que passa mais veloz, reivindicativa, plural e diversa. </w:t>
      </w:r>
    </w:p>
    <w:p w:rsidR="00E12DB0" w:rsidRDefault="00E12DB0" w:rsidP="00E12DB0">
      <w:pPr>
        <w:spacing w:line="240" w:lineRule="auto"/>
        <w:jc w:val="both"/>
        <w:rPr>
          <w:rFonts w:ascii="Verdana" w:hAnsi="Verdana"/>
        </w:rPr>
      </w:pPr>
      <w:r>
        <w:rPr>
          <w:rFonts w:ascii="Verdana" w:hAnsi="Verdana"/>
        </w:rPr>
        <w:t>Para que os governos mantenham sua capacidade de coordenação, nesse novo quadro, torna-se imperioso enxergar</w:t>
      </w:r>
      <w:r w:rsidR="00A439E4">
        <w:rPr>
          <w:rFonts w:ascii="Verdana" w:hAnsi="Verdana"/>
        </w:rPr>
        <w:t xml:space="preserve"> </w:t>
      </w:r>
      <w:r>
        <w:rPr>
          <w:rFonts w:ascii="Verdana" w:hAnsi="Verdana"/>
        </w:rPr>
        <w:t>as</w:t>
      </w:r>
      <w:r w:rsidR="00A439E4">
        <w:rPr>
          <w:rFonts w:ascii="Verdana" w:hAnsi="Verdana"/>
        </w:rPr>
        <w:t xml:space="preserve"> mudanças</w:t>
      </w:r>
      <w:r>
        <w:rPr>
          <w:rFonts w:ascii="Verdana" w:hAnsi="Verdana"/>
        </w:rPr>
        <w:t xml:space="preserve"> que estão ocorrendo, modernizar drasticamente </w:t>
      </w:r>
      <w:r w:rsidR="002768A3">
        <w:rPr>
          <w:rFonts w:ascii="Verdana" w:hAnsi="Verdana"/>
        </w:rPr>
        <w:t>a</w:t>
      </w:r>
      <w:r>
        <w:rPr>
          <w:rFonts w:ascii="Verdana" w:hAnsi="Verdana"/>
        </w:rPr>
        <w:t xml:space="preserve"> gestão </w:t>
      </w:r>
      <w:r w:rsidR="00A439E4">
        <w:rPr>
          <w:rFonts w:ascii="Verdana" w:hAnsi="Verdana"/>
        </w:rPr>
        <w:t xml:space="preserve">e propor soluções inovadoras </w:t>
      </w:r>
      <w:r>
        <w:rPr>
          <w:rFonts w:ascii="Verdana" w:hAnsi="Verdana"/>
        </w:rPr>
        <w:t xml:space="preserve">para </w:t>
      </w:r>
      <w:r w:rsidR="002768A3">
        <w:rPr>
          <w:rFonts w:ascii="Verdana" w:hAnsi="Verdana"/>
        </w:rPr>
        <w:t xml:space="preserve">os </w:t>
      </w:r>
      <w:r>
        <w:rPr>
          <w:rFonts w:ascii="Verdana" w:hAnsi="Verdana"/>
        </w:rPr>
        <w:t xml:space="preserve">problemas </w:t>
      </w:r>
      <w:r w:rsidR="002768A3">
        <w:rPr>
          <w:rFonts w:ascii="Verdana" w:hAnsi="Verdana"/>
        </w:rPr>
        <w:t xml:space="preserve">de alta </w:t>
      </w:r>
      <w:r>
        <w:rPr>
          <w:rFonts w:ascii="Verdana" w:hAnsi="Verdana"/>
        </w:rPr>
        <w:t xml:space="preserve"> complex</w:t>
      </w:r>
      <w:r w:rsidR="002768A3">
        <w:rPr>
          <w:rFonts w:ascii="Verdana" w:hAnsi="Verdana"/>
        </w:rPr>
        <w:t>idade</w:t>
      </w:r>
      <w:r>
        <w:rPr>
          <w:rFonts w:ascii="Verdana" w:hAnsi="Verdana"/>
        </w:rPr>
        <w:t xml:space="preserve"> e para situações de difícil previsibilidade</w:t>
      </w:r>
      <w:r w:rsidR="002768A3">
        <w:rPr>
          <w:rFonts w:ascii="Verdana" w:hAnsi="Verdana"/>
        </w:rPr>
        <w:t>.</w:t>
      </w:r>
      <w:r>
        <w:rPr>
          <w:rFonts w:ascii="Verdana" w:hAnsi="Verdana"/>
        </w:rPr>
        <w:t xml:space="preserve"> </w:t>
      </w:r>
    </w:p>
    <w:p w:rsidR="00A439E4" w:rsidRDefault="00E12DB0" w:rsidP="00F4362F">
      <w:pPr>
        <w:spacing w:line="240" w:lineRule="auto"/>
        <w:jc w:val="both"/>
        <w:rPr>
          <w:rFonts w:ascii="Verdana" w:hAnsi="Verdana"/>
        </w:rPr>
      </w:pPr>
      <w:r>
        <w:rPr>
          <w:rFonts w:ascii="Verdana" w:hAnsi="Verdana"/>
        </w:rPr>
        <w:t xml:space="preserve">Esse desafio implica </w:t>
      </w:r>
      <w:r w:rsidR="002768A3">
        <w:rPr>
          <w:rFonts w:ascii="Verdana" w:hAnsi="Verdana"/>
        </w:rPr>
        <w:t xml:space="preserve">segundo </w:t>
      </w:r>
      <w:r>
        <w:rPr>
          <w:rFonts w:ascii="Verdana" w:hAnsi="Verdana"/>
        </w:rPr>
        <w:t>nossa avaliação</w:t>
      </w:r>
      <w:r w:rsidR="002768A3">
        <w:rPr>
          <w:rFonts w:ascii="Verdana" w:hAnsi="Verdana"/>
        </w:rPr>
        <w:t xml:space="preserve"> nas seguintes providências principais:</w:t>
      </w:r>
    </w:p>
    <w:p w:rsidR="00CB64FC" w:rsidRPr="00E12DB0" w:rsidRDefault="00CB64FC" w:rsidP="00E12DB0">
      <w:pPr>
        <w:pStyle w:val="PargrafodaLista"/>
        <w:numPr>
          <w:ilvl w:val="0"/>
          <w:numId w:val="1"/>
        </w:numPr>
        <w:spacing w:line="240" w:lineRule="auto"/>
        <w:jc w:val="both"/>
        <w:rPr>
          <w:rFonts w:ascii="Verdana" w:hAnsi="Verdana"/>
        </w:rPr>
      </w:pPr>
      <w:r w:rsidRPr="00E12DB0">
        <w:rPr>
          <w:rFonts w:ascii="Verdana" w:hAnsi="Verdana"/>
        </w:rPr>
        <w:t>Fortalec</w:t>
      </w:r>
      <w:r w:rsidR="00953174">
        <w:rPr>
          <w:rFonts w:ascii="Verdana" w:hAnsi="Verdana"/>
        </w:rPr>
        <w:t>imento d</w:t>
      </w:r>
      <w:r w:rsidRPr="00E12DB0">
        <w:rPr>
          <w:rFonts w:ascii="Verdana" w:hAnsi="Verdana"/>
        </w:rPr>
        <w:t>a Inteligência Governamental</w:t>
      </w:r>
    </w:p>
    <w:p w:rsidR="00F95F27" w:rsidRDefault="00E12DB0" w:rsidP="00E12DB0">
      <w:pPr>
        <w:spacing w:line="240" w:lineRule="auto"/>
        <w:ind w:left="426"/>
        <w:jc w:val="both"/>
        <w:rPr>
          <w:rFonts w:ascii="Verdana" w:hAnsi="Verdana"/>
        </w:rPr>
      </w:pPr>
      <w:r>
        <w:rPr>
          <w:rFonts w:ascii="Verdana" w:hAnsi="Verdana"/>
        </w:rPr>
        <w:t xml:space="preserve">A missão governamental de </w:t>
      </w:r>
      <w:r w:rsidR="00516F63">
        <w:rPr>
          <w:rFonts w:ascii="Verdana" w:hAnsi="Verdana"/>
        </w:rPr>
        <w:t>definir estratégias</w:t>
      </w:r>
      <w:r>
        <w:rPr>
          <w:rFonts w:ascii="Verdana" w:hAnsi="Verdana"/>
        </w:rPr>
        <w:t xml:space="preserve"> de médio e longo prazos,</w:t>
      </w:r>
      <w:r w:rsidR="00516F63">
        <w:rPr>
          <w:rFonts w:ascii="Verdana" w:hAnsi="Verdana"/>
        </w:rPr>
        <w:t xml:space="preserve"> </w:t>
      </w:r>
      <w:r>
        <w:rPr>
          <w:rFonts w:ascii="Verdana" w:hAnsi="Verdana"/>
        </w:rPr>
        <w:t xml:space="preserve">de </w:t>
      </w:r>
      <w:r w:rsidR="005A4297">
        <w:rPr>
          <w:rFonts w:ascii="Verdana" w:hAnsi="Verdana"/>
        </w:rPr>
        <w:t>comandar</w:t>
      </w:r>
      <w:r w:rsidR="00516F63">
        <w:rPr>
          <w:rFonts w:ascii="Verdana" w:hAnsi="Verdana"/>
        </w:rPr>
        <w:t xml:space="preserve"> uma </w:t>
      </w:r>
      <w:r w:rsidR="00F40F59">
        <w:rPr>
          <w:rFonts w:ascii="Verdana" w:hAnsi="Verdana"/>
        </w:rPr>
        <w:t>ampla</w:t>
      </w:r>
      <w:r w:rsidR="00516F63">
        <w:rPr>
          <w:rFonts w:ascii="Verdana" w:hAnsi="Verdana"/>
        </w:rPr>
        <w:t xml:space="preserve"> rede de atribuições envolvendo regulações, concess</w:t>
      </w:r>
      <w:r w:rsidR="005A4297">
        <w:rPr>
          <w:rFonts w:ascii="Verdana" w:hAnsi="Verdana"/>
        </w:rPr>
        <w:t>ões, terceirizações e parcerias</w:t>
      </w:r>
      <w:r>
        <w:rPr>
          <w:rFonts w:ascii="Verdana" w:hAnsi="Verdana"/>
        </w:rPr>
        <w:t>,</w:t>
      </w:r>
      <w:r w:rsidR="005A4297">
        <w:rPr>
          <w:rFonts w:ascii="Verdana" w:hAnsi="Verdana"/>
        </w:rPr>
        <w:t xml:space="preserve"> </w:t>
      </w:r>
      <w:r>
        <w:rPr>
          <w:rFonts w:ascii="Verdana" w:hAnsi="Verdana"/>
        </w:rPr>
        <w:t xml:space="preserve">de </w:t>
      </w:r>
      <w:r w:rsidR="005A4297">
        <w:rPr>
          <w:rFonts w:ascii="Verdana" w:hAnsi="Verdana"/>
        </w:rPr>
        <w:t xml:space="preserve">definir políticas públicas </w:t>
      </w:r>
      <w:r w:rsidR="00F40F59">
        <w:rPr>
          <w:rFonts w:ascii="Verdana" w:hAnsi="Verdana"/>
        </w:rPr>
        <w:t>efetivas</w:t>
      </w:r>
      <w:r w:rsidR="005A4297">
        <w:rPr>
          <w:rFonts w:ascii="Verdana" w:hAnsi="Verdana"/>
        </w:rPr>
        <w:t xml:space="preserve"> e, por fim</w:t>
      </w:r>
      <w:r>
        <w:rPr>
          <w:rFonts w:ascii="Verdana" w:hAnsi="Verdana"/>
        </w:rPr>
        <w:t>,</w:t>
      </w:r>
      <w:r w:rsidR="005A4297">
        <w:rPr>
          <w:rFonts w:ascii="Verdana" w:hAnsi="Verdana"/>
        </w:rPr>
        <w:t xml:space="preserve"> </w:t>
      </w:r>
      <w:r>
        <w:rPr>
          <w:rFonts w:ascii="Verdana" w:hAnsi="Verdana"/>
        </w:rPr>
        <w:t xml:space="preserve">de </w:t>
      </w:r>
      <w:r w:rsidR="005A4297">
        <w:rPr>
          <w:rFonts w:ascii="Verdana" w:hAnsi="Verdana"/>
        </w:rPr>
        <w:t xml:space="preserve">prover serviços adequados </w:t>
      </w:r>
      <w:r w:rsidR="00C945C2">
        <w:rPr>
          <w:rFonts w:ascii="Verdana" w:hAnsi="Verdana"/>
        </w:rPr>
        <w:t xml:space="preserve">à população </w:t>
      </w:r>
      <w:r>
        <w:rPr>
          <w:rFonts w:ascii="Verdana" w:hAnsi="Verdana"/>
        </w:rPr>
        <w:t xml:space="preserve">passa pelo fortalecimento </w:t>
      </w:r>
      <w:r w:rsidR="00C945C2">
        <w:rPr>
          <w:rFonts w:ascii="Verdana" w:hAnsi="Verdana"/>
        </w:rPr>
        <w:t>dos</w:t>
      </w:r>
      <w:r>
        <w:rPr>
          <w:rFonts w:ascii="Verdana" w:hAnsi="Verdana"/>
        </w:rPr>
        <w:t xml:space="preserve"> quadros que atuam nos planos tático e estratégico</w:t>
      </w:r>
      <w:r w:rsidR="00C945C2">
        <w:rPr>
          <w:rFonts w:ascii="Verdana" w:hAnsi="Verdana"/>
        </w:rPr>
        <w:t xml:space="preserve"> de governo</w:t>
      </w:r>
      <w:r>
        <w:rPr>
          <w:rFonts w:ascii="Verdana" w:hAnsi="Verdana"/>
        </w:rPr>
        <w:t xml:space="preserve">. Sem uma visão clara de futuro e do papel esperado de cada particular nível e poder de governo em ambientes de mudança acelerada, a tendência dessas unidades será a de ser capturada por uma permanente “UTI” marcada por excessos burocráticos, marcos regulatórios ultrapassados, pouco claros e/ou conflitantes, que as impedem de olhar para a frente e enxergar novas oportunidades de atuação.  </w:t>
      </w:r>
    </w:p>
    <w:p w:rsidR="00E12DB0" w:rsidRDefault="00E12DB0" w:rsidP="00E12DB0">
      <w:pPr>
        <w:pStyle w:val="PargrafodaLista"/>
        <w:numPr>
          <w:ilvl w:val="0"/>
          <w:numId w:val="1"/>
        </w:numPr>
        <w:spacing w:line="240" w:lineRule="auto"/>
        <w:jc w:val="both"/>
        <w:rPr>
          <w:rFonts w:ascii="Verdana" w:hAnsi="Verdana"/>
        </w:rPr>
      </w:pPr>
      <w:r>
        <w:rPr>
          <w:rFonts w:ascii="Verdana" w:hAnsi="Verdana"/>
        </w:rPr>
        <w:t>Melhor</w:t>
      </w:r>
      <w:r w:rsidR="00953174">
        <w:rPr>
          <w:rFonts w:ascii="Verdana" w:hAnsi="Verdana"/>
        </w:rPr>
        <w:t>ia n</w:t>
      </w:r>
      <w:r>
        <w:rPr>
          <w:rFonts w:ascii="Verdana" w:hAnsi="Verdana"/>
        </w:rPr>
        <w:t>a base cadastral e a produção de informações para a tomada de decisão</w:t>
      </w:r>
    </w:p>
    <w:p w:rsidR="00E12DB0" w:rsidRDefault="00E12DB0" w:rsidP="00E12DB0">
      <w:pPr>
        <w:pStyle w:val="PargrafodaLista"/>
        <w:spacing w:line="240" w:lineRule="auto"/>
        <w:jc w:val="both"/>
        <w:rPr>
          <w:rFonts w:ascii="Verdana" w:hAnsi="Verdana"/>
        </w:rPr>
      </w:pPr>
    </w:p>
    <w:p w:rsidR="00F2295F" w:rsidRDefault="00E12DB0" w:rsidP="00E12DB0">
      <w:pPr>
        <w:pStyle w:val="PargrafodaLista"/>
        <w:spacing w:line="240" w:lineRule="auto"/>
        <w:ind w:left="426"/>
        <w:jc w:val="both"/>
        <w:rPr>
          <w:rFonts w:ascii="Verdana" w:hAnsi="Verdana"/>
        </w:rPr>
      </w:pPr>
      <w:r>
        <w:rPr>
          <w:rFonts w:ascii="Verdana" w:hAnsi="Verdana"/>
        </w:rPr>
        <w:t xml:space="preserve">Infelizmente, os governos, de uma forma geral, possuem muitos dados e poucas informações. Os cadastros existentes nos diversos níveis e poderes não se integram e possuem, dentro deles, elementos conflitantes. As tentativas de melhoria e integração dessas bases esbarram muitas vezes em questiúnculas políticas </w:t>
      </w:r>
      <w:r w:rsidR="002245F1">
        <w:rPr>
          <w:rFonts w:ascii="Verdana" w:hAnsi="Verdana"/>
        </w:rPr>
        <w:t>inadmissíveis</w:t>
      </w:r>
      <w:r>
        <w:rPr>
          <w:rFonts w:ascii="Verdana" w:hAnsi="Verdana"/>
        </w:rPr>
        <w:t>, no uso de tecnologias conflitantes e</w:t>
      </w:r>
      <w:r w:rsidR="00C945C2">
        <w:rPr>
          <w:rFonts w:ascii="Verdana" w:hAnsi="Verdana"/>
        </w:rPr>
        <w:t xml:space="preserve">, mais importante, </w:t>
      </w:r>
      <w:r>
        <w:rPr>
          <w:rFonts w:ascii="Verdana" w:hAnsi="Verdana"/>
        </w:rPr>
        <w:t>na inexistência do nível de decisão tático estratégico mencionado na rubrica a), a quem caberia aprimorar e agregar valor aos cadastros existentes. Esse grupo estratégico teria hoje como aliado o drástico barateamento das tecnologias de informação e comunicação que viabilizaria a montagem de salas de situação e de prospecção de oportunidades</w:t>
      </w:r>
      <w:r w:rsidR="00AC3427">
        <w:rPr>
          <w:rFonts w:ascii="Verdana" w:hAnsi="Verdana"/>
        </w:rPr>
        <w:t>,</w:t>
      </w:r>
      <w:r>
        <w:rPr>
          <w:rFonts w:ascii="Verdana" w:hAnsi="Verdana"/>
        </w:rPr>
        <w:t xml:space="preserve"> impossíveis até alguns anos atrás.</w:t>
      </w:r>
      <w:r w:rsidR="00C945C2">
        <w:rPr>
          <w:rFonts w:ascii="Verdana" w:hAnsi="Verdana"/>
        </w:rPr>
        <w:t xml:space="preserve"> </w:t>
      </w:r>
      <w:r w:rsidR="00F2295F">
        <w:rPr>
          <w:rFonts w:ascii="Verdana" w:hAnsi="Verdana"/>
        </w:rPr>
        <w:t xml:space="preserve">Cremos, também, que a lei de acesso à informação, promulgada em 2012, </w:t>
      </w:r>
      <w:r w:rsidR="00C945C2">
        <w:rPr>
          <w:rFonts w:ascii="Verdana" w:hAnsi="Verdana"/>
        </w:rPr>
        <w:t>seja uma saudável novidade a</w:t>
      </w:r>
      <w:r w:rsidR="00F2295F">
        <w:rPr>
          <w:rFonts w:ascii="Verdana" w:hAnsi="Verdana"/>
        </w:rPr>
        <w:t xml:space="preserve"> contribuir para a melhoria e agregação de valor a essas cifras. </w:t>
      </w:r>
    </w:p>
    <w:p w:rsidR="00E12DB0" w:rsidRDefault="00E12DB0" w:rsidP="00E12DB0">
      <w:pPr>
        <w:pStyle w:val="PargrafodaLista"/>
        <w:spacing w:line="240" w:lineRule="auto"/>
        <w:ind w:left="426"/>
        <w:jc w:val="both"/>
        <w:rPr>
          <w:rFonts w:ascii="Verdana" w:hAnsi="Verdana"/>
        </w:rPr>
      </w:pPr>
    </w:p>
    <w:p w:rsidR="00E12DB0" w:rsidRDefault="000A2260" w:rsidP="00E12DB0">
      <w:pPr>
        <w:pStyle w:val="PargrafodaLista"/>
        <w:numPr>
          <w:ilvl w:val="0"/>
          <w:numId w:val="1"/>
        </w:numPr>
        <w:spacing w:line="240" w:lineRule="auto"/>
        <w:jc w:val="both"/>
        <w:rPr>
          <w:rFonts w:ascii="Verdana" w:hAnsi="Verdana"/>
        </w:rPr>
      </w:pPr>
      <w:r>
        <w:rPr>
          <w:rFonts w:ascii="Verdana" w:hAnsi="Verdana"/>
        </w:rPr>
        <w:t>Uso criativo das novas tecnologias de informação e comunicação</w:t>
      </w:r>
    </w:p>
    <w:p w:rsidR="000A2260" w:rsidRDefault="000A2260" w:rsidP="000A2260">
      <w:pPr>
        <w:spacing w:line="240" w:lineRule="auto"/>
        <w:ind w:left="360"/>
        <w:jc w:val="both"/>
        <w:rPr>
          <w:rFonts w:ascii="Verdana" w:hAnsi="Verdana"/>
        </w:rPr>
      </w:pPr>
      <w:r>
        <w:rPr>
          <w:rFonts w:ascii="Verdana" w:hAnsi="Verdana"/>
        </w:rPr>
        <w:t>A melhoria na qualidade, a facilidade de manuseio e, principalmente</w:t>
      </w:r>
      <w:r w:rsidR="00F75A8C">
        <w:rPr>
          <w:rFonts w:ascii="Verdana" w:hAnsi="Verdana"/>
        </w:rPr>
        <w:t>,</w:t>
      </w:r>
      <w:r>
        <w:rPr>
          <w:rFonts w:ascii="Verdana" w:hAnsi="Verdana"/>
        </w:rPr>
        <w:t xml:space="preserve"> a contínua queda nos custos de processamento, armazenamento e </w:t>
      </w:r>
      <w:r>
        <w:rPr>
          <w:rFonts w:ascii="Verdana" w:hAnsi="Verdana"/>
        </w:rPr>
        <w:lastRenderedPageBreak/>
        <w:t xml:space="preserve">comunicação de dados transformaram dispositivos </w:t>
      </w:r>
      <w:r w:rsidR="00F75A8C">
        <w:rPr>
          <w:rFonts w:ascii="Verdana" w:hAnsi="Verdana"/>
        </w:rPr>
        <w:t>tais como</w:t>
      </w:r>
      <w:r>
        <w:rPr>
          <w:rFonts w:ascii="Verdana" w:hAnsi="Verdana"/>
        </w:rPr>
        <w:t xml:space="preserve"> computadores, </w:t>
      </w:r>
      <w:r w:rsidRPr="00F75A8C">
        <w:rPr>
          <w:rFonts w:ascii="Verdana" w:hAnsi="Verdana"/>
          <w:i/>
        </w:rPr>
        <w:t>tablets</w:t>
      </w:r>
      <w:r>
        <w:rPr>
          <w:rFonts w:ascii="Verdana" w:hAnsi="Verdana"/>
        </w:rPr>
        <w:t xml:space="preserve"> e </w:t>
      </w:r>
      <w:r w:rsidRPr="00F75A8C">
        <w:rPr>
          <w:rFonts w:ascii="Verdana" w:hAnsi="Verdana"/>
          <w:i/>
        </w:rPr>
        <w:t>smartphones</w:t>
      </w:r>
      <w:r>
        <w:rPr>
          <w:rFonts w:ascii="Verdana" w:hAnsi="Verdana"/>
        </w:rPr>
        <w:t xml:space="preserve"> e </w:t>
      </w:r>
      <w:r w:rsidRPr="00F75A8C">
        <w:rPr>
          <w:rFonts w:ascii="Verdana" w:hAnsi="Verdana"/>
          <w:i/>
        </w:rPr>
        <w:t>smartvs</w:t>
      </w:r>
      <w:r>
        <w:rPr>
          <w:rFonts w:ascii="Verdana" w:hAnsi="Verdana"/>
        </w:rPr>
        <w:t xml:space="preserve"> em poderosos veículos integrados de estímulo a criatividade e inovação. A popularização da internet e a crescente disponibilidade de acesso a redes de banda larga abre para nações, estados e municípios tanto a possibilidade de ofertar uma série infindável de serviços inovadores entregues de forma eletrônica na “casa” dos cidadãos, como um vasto conjunto de oportunidades de engajamento na economia do conhecimento. </w:t>
      </w:r>
      <w:r w:rsidR="00F75A8C">
        <w:rPr>
          <w:rFonts w:ascii="Verdana" w:hAnsi="Verdana"/>
        </w:rPr>
        <w:t xml:space="preserve">O enorme desafio a ser vencido agora é qualificar servidores, tema que trataremos  na sequência deste trabalho, e cidadãos para esse novo paradigma. </w:t>
      </w:r>
    </w:p>
    <w:p w:rsidR="00F75A8C" w:rsidRDefault="00F75A8C" w:rsidP="00F75A8C">
      <w:pPr>
        <w:pStyle w:val="PargrafodaLista"/>
        <w:numPr>
          <w:ilvl w:val="0"/>
          <w:numId w:val="1"/>
        </w:numPr>
        <w:spacing w:line="240" w:lineRule="auto"/>
        <w:jc w:val="both"/>
        <w:rPr>
          <w:rFonts w:ascii="Verdana" w:hAnsi="Verdana"/>
        </w:rPr>
      </w:pPr>
      <w:r>
        <w:rPr>
          <w:rFonts w:ascii="Verdana" w:hAnsi="Verdana"/>
        </w:rPr>
        <w:t>Uso de métodos e técnicas gerenciais adequad</w:t>
      </w:r>
      <w:r w:rsidR="00B67AEB">
        <w:rPr>
          <w:rFonts w:ascii="Verdana" w:hAnsi="Verdana"/>
        </w:rPr>
        <w:t>o</w:t>
      </w:r>
      <w:r>
        <w:rPr>
          <w:rFonts w:ascii="Verdana" w:hAnsi="Verdana"/>
        </w:rPr>
        <w:t>s</w:t>
      </w:r>
    </w:p>
    <w:p w:rsidR="00D21ED8" w:rsidRDefault="00F75A8C" w:rsidP="00F75A8C">
      <w:pPr>
        <w:spacing w:line="240" w:lineRule="auto"/>
        <w:ind w:left="360"/>
        <w:jc w:val="both"/>
        <w:rPr>
          <w:rFonts w:ascii="Verdana" w:hAnsi="Verdana"/>
        </w:rPr>
      </w:pPr>
      <w:r>
        <w:rPr>
          <w:rFonts w:ascii="Verdana" w:hAnsi="Verdana"/>
        </w:rPr>
        <w:t xml:space="preserve">Como já mencionamos </w:t>
      </w:r>
      <w:r w:rsidR="006A5294">
        <w:rPr>
          <w:rFonts w:ascii="Verdana" w:hAnsi="Verdana"/>
        </w:rPr>
        <w:t xml:space="preserve">na introdução deste documento, </w:t>
      </w:r>
      <w:r>
        <w:rPr>
          <w:rFonts w:ascii="Verdana" w:hAnsi="Verdana"/>
        </w:rPr>
        <w:t xml:space="preserve"> </w:t>
      </w:r>
      <w:r w:rsidR="006A5294">
        <w:rPr>
          <w:rFonts w:ascii="Verdana" w:hAnsi="Verdana"/>
        </w:rPr>
        <w:t>a qualificação de governos e cidadãos para a nova economia que irá se cristalizando ao longo do século XXI, que tem no conhecimento sua matéria prima principal, implicará na adoção de métodos e técnicas gerenciais totalmente distintas das utilizadas até aqui. Essa nova maneira de trabalhar é ainda muito recente e lamentavelmente encontra-se fora do radar da maioria das administrações.</w:t>
      </w:r>
    </w:p>
    <w:p w:rsidR="006A5294" w:rsidRDefault="006A5294" w:rsidP="00F75A8C">
      <w:pPr>
        <w:spacing w:line="240" w:lineRule="auto"/>
        <w:ind w:left="360"/>
        <w:jc w:val="both"/>
        <w:rPr>
          <w:rFonts w:ascii="Verdana" w:hAnsi="Verdana"/>
        </w:rPr>
      </w:pPr>
      <w:r>
        <w:rPr>
          <w:rFonts w:ascii="Verdana" w:hAnsi="Verdana"/>
        </w:rPr>
        <w:t>O conhecimento</w:t>
      </w:r>
      <w:r w:rsidR="00D82D58">
        <w:rPr>
          <w:rFonts w:ascii="Verdana" w:hAnsi="Verdana"/>
        </w:rPr>
        <w:t>,</w:t>
      </w:r>
      <w:r>
        <w:rPr>
          <w:rFonts w:ascii="Verdana" w:hAnsi="Verdana"/>
        </w:rPr>
        <w:t xml:space="preserve"> </w:t>
      </w:r>
      <w:r w:rsidR="00AC3427">
        <w:rPr>
          <w:rFonts w:ascii="Verdana" w:hAnsi="Verdana"/>
        </w:rPr>
        <w:t>diferentemente</w:t>
      </w:r>
      <w:r>
        <w:rPr>
          <w:rFonts w:ascii="Verdana" w:hAnsi="Verdana"/>
        </w:rPr>
        <w:t xml:space="preserve"> dos demais insumos da economia</w:t>
      </w:r>
      <w:r w:rsidR="00D82D58">
        <w:rPr>
          <w:rFonts w:ascii="Verdana" w:hAnsi="Verdana"/>
        </w:rPr>
        <w:t>,</w:t>
      </w:r>
      <w:r>
        <w:rPr>
          <w:rFonts w:ascii="Verdana" w:hAnsi="Verdana"/>
        </w:rPr>
        <w:t xml:space="preserve"> </w:t>
      </w:r>
      <w:r w:rsidR="00D82D58">
        <w:rPr>
          <w:rFonts w:ascii="Verdana" w:hAnsi="Verdana"/>
        </w:rPr>
        <w:t xml:space="preserve">cresce com o </w:t>
      </w:r>
      <w:r w:rsidR="002245F1">
        <w:rPr>
          <w:rFonts w:ascii="Verdana" w:hAnsi="Verdana"/>
        </w:rPr>
        <w:t>compartilhamento</w:t>
      </w:r>
      <w:r w:rsidR="00D82D58">
        <w:rPr>
          <w:rFonts w:ascii="Verdana" w:hAnsi="Verdana"/>
        </w:rPr>
        <w:t xml:space="preserve"> e não frutifica em ambientes muito hierarquizados e divididos como os </w:t>
      </w:r>
      <w:r w:rsidR="000277FC">
        <w:rPr>
          <w:rFonts w:ascii="Verdana" w:hAnsi="Verdana"/>
        </w:rPr>
        <w:t xml:space="preserve">ainda </w:t>
      </w:r>
      <w:r w:rsidR="00D82D58">
        <w:rPr>
          <w:rFonts w:ascii="Verdana" w:hAnsi="Verdana"/>
        </w:rPr>
        <w:t xml:space="preserve">praticados na administração pública. As técnicas gerenciais mais recentes, sobre as quais falaremos mais à frente, tem como fio condutor o resgate do olhar além da própria sala e a superação de </w:t>
      </w:r>
      <w:r w:rsidR="00C55F17">
        <w:rPr>
          <w:rFonts w:ascii="Verdana" w:hAnsi="Verdana"/>
        </w:rPr>
        <w:t>paradigmas</w:t>
      </w:r>
      <w:r w:rsidR="00D82D58">
        <w:rPr>
          <w:rFonts w:ascii="Verdana" w:hAnsi="Verdana"/>
        </w:rPr>
        <w:t xml:space="preserve"> que deram certo no passado mas que nos afastam do futuro.</w:t>
      </w:r>
    </w:p>
    <w:p w:rsidR="00C55F17" w:rsidRDefault="00C55F17" w:rsidP="00F75A8C">
      <w:pPr>
        <w:spacing w:line="240" w:lineRule="auto"/>
        <w:ind w:left="360"/>
        <w:jc w:val="both"/>
        <w:rPr>
          <w:rFonts w:ascii="Verdana" w:hAnsi="Verdana"/>
        </w:rPr>
      </w:pPr>
      <w:r>
        <w:rPr>
          <w:rFonts w:ascii="Verdana" w:hAnsi="Verdana"/>
        </w:rPr>
        <w:t>Ao contrário do que normalmente se propala, segundo nossa avaliação, a inserção dos governos nessa nova sociedade não se esgota em um simples choque tecnológico, mas em um exercício de superação de modelos mentais arraigados e, por isso mesmo</w:t>
      </w:r>
      <w:r w:rsidR="00422515">
        <w:rPr>
          <w:rFonts w:ascii="Verdana" w:hAnsi="Verdana"/>
        </w:rPr>
        <w:t>,</w:t>
      </w:r>
      <w:r>
        <w:rPr>
          <w:rFonts w:ascii="Verdana" w:hAnsi="Verdana"/>
        </w:rPr>
        <w:t xml:space="preserve"> mais difíceis de desligar do que uma máquina. A não superação desses paradigmas, no entanto, pode conduzir o setor público para a armadilha de fazer mais rápido atividades que devem ser simplesmente descartadas.</w:t>
      </w:r>
    </w:p>
    <w:p w:rsidR="00D21ED8" w:rsidRPr="00635D85" w:rsidRDefault="00635D85" w:rsidP="00D21ED8">
      <w:pPr>
        <w:spacing w:line="240" w:lineRule="auto"/>
        <w:jc w:val="both"/>
        <w:rPr>
          <w:rFonts w:ascii="Verdana" w:hAnsi="Verdana"/>
          <w:b/>
          <w:color w:val="E36C0A" w:themeColor="accent6" w:themeShade="BF"/>
        </w:rPr>
      </w:pPr>
      <w:r w:rsidRPr="00635D85">
        <w:rPr>
          <w:rFonts w:ascii="Verdana" w:hAnsi="Verdana"/>
          <w:b/>
          <w:color w:val="E36C0A" w:themeColor="accent6" w:themeShade="BF"/>
        </w:rPr>
        <w:t xml:space="preserve">II.4 </w:t>
      </w:r>
      <w:r w:rsidR="00D21ED8" w:rsidRPr="00635D85">
        <w:rPr>
          <w:rFonts w:ascii="Verdana" w:hAnsi="Verdana"/>
          <w:b/>
          <w:color w:val="E36C0A" w:themeColor="accent6" w:themeShade="BF"/>
        </w:rPr>
        <w:t>As novas competências dos servidores</w:t>
      </w:r>
    </w:p>
    <w:p w:rsidR="00953174" w:rsidRDefault="00953174" w:rsidP="009668C9">
      <w:pPr>
        <w:spacing w:line="240" w:lineRule="auto"/>
        <w:jc w:val="both"/>
        <w:rPr>
          <w:rFonts w:ascii="Verdana" w:hAnsi="Verdana"/>
        </w:rPr>
      </w:pPr>
      <w:r>
        <w:rPr>
          <w:rFonts w:ascii="Verdana" w:hAnsi="Verdana"/>
        </w:rPr>
        <w:t>A capaci</w:t>
      </w:r>
      <w:r w:rsidR="0054416C">
        <w:rPr>
          <w:rFonts w:ascii="Verdana" w:hAnsi="Verdana"/>
        </w:rPr>
        <w:t>d</w:t>
      </w:r>
      <w:r>
        <w:rPr>
          <w:rFonts w:ascii="Verdana" w:hAnsi="Verdana"/>
        </w:rPr>
        <w:t xml:space="preserve">ade dos governos para exercerem, de forma efetiva, as inéditas e complexas atribuições apontadas neste texto, implica obviamente na </w:t>
      </w:r>
      <w:r w:rsidR="00B9758F">
        <w:rPr>
          <w:rFonts w:ascii="Verdana" w:hAnsi="Verdana"/>
        </w:rPr>
        <w:t xml:space="preserve">excelência </w:t>
      </w:r>
      <w:r>
        <w:rPr>
          <w:rFonts w:ascii="Verdana" w:hAnsi="Verdana"/>
        </w:rPr>
        <w:t>de seus funcionários</w:t>
      </w:r>
      <w:r w:rsidR="00C23FA1">
        <w:rPr>
          <w:rFonts w:ascii="Verdana" w:hAnsi="Verdana"/>
        </w:rPr>
        <w:t>,</w:t>
      </w:r>
      <w:r>
        <w:rPr>
          <w:rFonts w:ascii="Verdana" w:hAnsi="Verdana"/>
        </w:rPr>
        <w:t xml:space="preserve"> em seus diversos escalões.  Esse processo, </w:t>
      </w:r>
      <w:r w:rsidR="00B9758F">
        <w:rPr>
          <w:rFonts w:ascii="Verdana" w:hAnsi="Verdana"/>
        </w:rPr>
        <w:t>por sua vez</w:t>
      </w:r>
      <w:r>
        <w:rPr>
          <w:rFonts w:ascii="Verdana" w:hAnsi="Verdana"/>
        </w:rPr>
        <w:t xml:space="preserve">, requer a incorporação de novas competências não consideradas ou apenas tangenciadas nos programas </w:t>
      </w:r>
      <w:r w:rsidR="00B9758F">
        <w:rPr>
          <w:rFonts w:ascii="Verdana" w:hAnsi="Verdana"/>
        </w:rPr>
        <w:t xml:space="preserve">capacitação tradicionais </w:t>
      </w:r>
      <w:r>
        <w:rPr>
          <w:rFonts w:ascii="Verdana" w:hAnsi="Verdana"/>
        </w:rPr>
        <w:t xml:space="preserve"> </w:t>
      </w:r>
      <w:r w:rsidR="00B9758F">
        <w:rPr>
          <w:rFonts w:ascii="Verdana" w:hAnsi="Verdana"/>
        </w:rPr>
        <w:t>comentados</w:t>
      </w:r>
      <w:r>
        <w:rPr>
          <w:rFonts w:ascii="Verdana" w:hAnsi="Verdana"/>
        </w:rPr>
        <w:t xml:space="preserve"> </w:t>
      </w:r>
      <w:r w:rsidR="00CC4337">
        <w:rPr>
          <w:rFonts w:ascii="Verdana" w:hAnsi="Verdana"/>
        </w:rPr>
        <w:t>no capítulo anterior deste trabalho.</w:t>
      </w:r>
    </w:p>
    <w:p w:rsidR="00CC4337" w:rsidRDefault="00CC4337" w:rsidP="009668C9">
      <w:pPr>
        <w:spacing w:line="240" w:lineRule="auto"/>
        <w:jc w:val="both"/>
        <w:rPr>
          <w:rFonts w:ascii="Verdana" w:hAnsi="Verdana"/>
        </w:rPr>
      </w:pPr>
      <w:r>
        <w:rPr>
          <w:rFonts w:ascii="Verdana" w:hAnsi="Verdana"/>
        </w:rPr>
        <w:t xml:space="preserve">As principais competências para as quais devemos </w:t>
      </w:r>
      <w:r w:rsidR="00C91BD4">
        <w:rPr>
          <w:rFonts w:ascii="Verdana" w:hAnsi="Verdana"/>
        </w:rPr>
        <w:t xml:space="preserve">dedicar atenção especial </w:t>
      </w:r>
      <w:r>
        <w:rPr>
          <w:rFonts w:ascii="Verdana" w:hAnsi="Verdana"/>
        </w:rPr>
        <w:t xml:space="preserve"> em programas de qualificação </w:t>
      </w:r>
      <w:r w:rsidR="00C91BD4">
        <w:rPr>
          <w:rFonts w:ascii="Verdana" w:hAnsi="Verdana"/>
        </w:rPr>
        <w:t xml:space="preserve">mais afinados a nova realidade das organizações contemporâneas, governos incluídos, </w:t>
      </w:r>
      <w:r>
        <w:rPr>
          <w:rFonts w:ascii="Verdana" w:hAnsi="Verdana"/>
        </w:rPr>
        <w:t>são:</w:t>
      </w:r>
    </w:p>
    <w:p w:rsidR="00635D85" w:rsidRDefault="00635D85" w:rsidP="009668C9">
      <w:pPr>
        <w:spacing w:line="240" w:lineRule="auto"/>
        <w:jc w:val="both"/>
        <w:rPr>
          <w:rFonts w:ascii="Verdana" w:hAnsi="Verdana"/>
        </w:rPr>
      </w:pPr>
    </w:p>
    <w:p w:rsidR="00981EF8" w:rsidRDefault="00981EF8" w:rsidP="009668C9">
      <w:pPr>
        <w:spacing w:line="240" w:lineRule="auto"/>
        <w:jc w:val="both"/>
        <w:rPr>
          <w:rFonts w:ascii="Verdana" w:hAnsi="Verdana"/>
        </w:rPr>
      </w:pPr>
    </w:p>
    <w:p w:rsidR="00CC4337" w:rsidRDefault="00CC4337" w:rsidP="00CC4337">
      <w:pPr>
        <w:pStyle w:val="PargrafodaLista"/>
        <w:numPr>
          <w:ilvl w:val="0"/>
          <w:numId w:val="2"/>
        </w:numPr>
        <w:spacing w:line="240" w:lineRule="auto"/>
        <w:jc w:val="both"/>
        <w:rPr>
          <w:rFonts w:ascii="Verdana" w:hAnsi="Verdana"/>
        </w:rPr>
      </w:pPr>
      <w:r>
        <w:rPr>
          <w:rFonts w:ascii="Verdana" w:hAnsi="Verdana"/>
        </w:rPr>
        <w:lastRenderedPageBreak/>
        <w:t>Visão Sistêmica</w:t>
      </w:r>
    </w:p>
    <w:p w:rsidR="00505F47" w:rsidRDefault="00B9758F" w:rsidP="00B9758F">
      <w:pPr>
        <w:spacing w:line="240" w:lineRule="auto"/>
        <w:ind w:left="360"/>
        <w:jc w:val="both"/>
        <w:rPr>
          <w:rFonts w:ascii="Verdana" w:hAnsi="Verdana"/>
        </w:rPr>
      </w:pPr>
      <w:r>
        <w:rPr>
          <w:rFonts w:ascii="Verdana" w:hAnsi="Verdana"/>
        </w:rPr>
        <w:t xml:space="preserve">Este é com certeza o principal atributo </w:t>
      </w:r>
      <w:r w:rsidR="007C7952">
        <w:rPr>
          <w:rFonts w:ascii="Verdana" w:hAnsi="Verdana"/>
        </w:rPr>
        <w:t>a ser estimulado no</w:t>
      </w:r>
      <w:r>
        <w:rPr>
          <w:rFonts w:ascii="Verdana" w:hAnsi="Verdana"/>
        </w:rPr>
        <w:t xml:space="preserve"> novo servidor público. A gestão concebida para dar suporte a sociedade industrial no início do século XX  ensinou a fatiar problemas em pequenas tarefas. Se tal prática</w:t>
      </w:r>
      <w:r w:rsidR="00C91BD4">
        <w:rPr>
          <w:rFonts w:ascii="Verdana" w:hAnsi="Verdana"/>
        </w:rPr>
        <w:t xml:space="preserve"> ajudou a aumentar a produtividade do trabalho manual, colaborou igualmente para </w:t>
      </w:r>
      <w:r w:rsidR="00B25436">
        <w:rPr>
          <w:rFonts w:ascii="Verdana" w:hAnsi="Verdana"/>
        </w:rPr>
        <w:t xml:space="preserve">que a </w:t>
      </w:r>
      <w:r w:rsidR="00505F47">
        <w:rPr>
          <w:rFonts w:ascii="Verdana" w:hAnsi="Verdana"/>
        </w:rPr>
        <w:t xml:space="preserve">compreensão das relações de causa e efeito </w:t>
      </w:r>
      <w:r w:rsidR="00B25436">
        <w:rPr>
          <w:rFonts w:ascii="Verdana" w:hAnsi="Verdana"/>
        </w:rPr>
        <w:t>fosse sacrificada</w:t>
      </w:r>
      <w:r w:rsidR="0044478E">
        <w:rPr>
          <w:rFonts w:ascii="Verdana" w:hAnsi="Verdana"/>
        </w:rPr>
        <w:t xml:space="preserve">. </w:t>
      </w:r>
    </w:p>
    <w:p w:rsidR="00F10026" w:rsidRDefault="007C7952" w:rsidP="00B9758F">
      <w:pPr>
        <w:spacing w:line="240" w:lineRule="auto"/>
        <w:ind w:left="360"/>
        <w:jc w:val="both"/>
        <w:rPr>
          <w:rFonts w:ascii="Verdana" w:hAnsi="Verdana"/>
        </w:rPr>
      </w:pPr>
      <w:r>
        <w:rPr>
          <w:rFonts w:ascii="Verdana" w:hAnsi="Verdana"/>
        </w:rPr>
        <w:t xml:space="preserve">A velocidade </w:t>
      </w:r>
      <w:r w:rsidR="00505F47">
        <w:rPr>
          <w:rFonts w:ascii="Verdana" w:hAnsi="Verdana"/>
        </w:rPr>
        <w:t xml:space="preserve">e a profundidade que caracterizam a sociedade contemporânea, em qualquer campo de atividade, </w:t>
      </w:r>
      <w:r w:rsidR="00F10026">
        <w:rPr>
          <w:rFonts w:ascii="Verdana" w:hAnsi="Verdana"/>
        </w:rPr>
        <w:t xml:space="preserve">acaba por mudar de forma progressiva o perfil </w:t>
      </w:r>
      <w:r w:rsidR="00505F47">
        <w:rPr>
          <w:rFonts w:ascii="Verdana" w:hAnsi="Verdana"/>
        </w:rPr>
        <w:t xml:space="preserve"> </w:t>
      </w:r>
      <w:r w:rsidR="00F10026">
        <w:rPr>
          <w:rFonts w:ascii="Verdana" w:hAnsi="Verdana"/>
        </w:rPr>
        <w:t>da</w:t>
      </w:r>
      <w:r w:rsidR="00505F47">
        <w:rPr>
          <w:rFonts w:ascii="Verdana" w:hAnsi="Verdana"/>
        </w:rPr>
        <w:t xml:space="preserve"> agenda governamental</w:t>
      </w:r>
      <w:r w:rsidR="00F10026">
        <w:rPr>
          <w:rFonts w:ascii="Verdana" w:hAnsi="Verdana"/>
        </w:rPr>
        <w:t xml:space="preserve">. Problemas corriqueiros que podem ser atacados com base em procedimentos tradicionais perdem peso em favor de desafios de difícil previsibilidade muitos deles </w:t>
      </w:r>
      <w:r>
        <w:rPr>
          <w:rFonts w:ascii="Verdana" w:hAnsi="Verdana"/>
        </w:rPr>
        <w:t>de alta complexidade</w:t>
      </w:r>
      <w:r w:rsidR="00F10026">
        <w:rPr>
          <w:rFonts w:ascii="Verdana" w:hAnsi="Verdana"/>
        </w:rPr>
        <w:t xml:space="preserve">. </w:t>
      </w:r>
    </w:p>
    <w:p w:rsidR="00B9758F" w:rsidRPr="00B9758F" w:rsidRDefault="00F10026" w:rsidP="00B9758F">
      <w:pPr>
        <w:spacing w:line="240" w:lineRule="auto"/>
        <w:ind w:left="360"/>
        <w:jc w:val="both"/>
        <w:rPr>
          <w:rFonts w:ascii="Verdana" w:hAnsi="Verdana"/>
        </w:rPr>
      </w:pPr>
      <w:r>
        <w:rPr>
          <w:rFonts w:ascii="Verdana" w:hAnsi="Verdana"/>
        </w:rPr>
        <w:t xml:space="preserve">Cuidar </w:t>
      </w:r>
      <w:r w:rsidR="00026611">
        <w:rPr>
          <w:rFonts w:ascii="Verdana" w:hAnsi="Verdana"/>
        </w:rPr>
        <w:t>destes problemas</w:t>
      </w:r>
      <w:r>
        <w:rPr>
          <w:rFonts w:ascii="Verdana" w:hAnsi="Verdana"/>
        </w:rPr>
        <w:t xml:space="preserve"> da forma tradicional sem dar atenção as </w:t>
      </w:r>
      <w:r w:rsidR="00026611">
        <w:rPr>
          <w:rFonts w:ascii="Verdana" w:hAnsi="Verdana"/>
        </w:rPr>
        <w:t xml:space="preserve">suas </w:t>
      </w:r>
      <w:r w:rsidR="002245F1">
        <w:rPr>
          <w:rFonts w:ascii="Verdana" w:hAnsi="Verdana"/>
        </w:rPr>
        <w:t>inter-relações</w:t>
      </w:r>
      <w:r>
        <w:rPr>
          <w:rFonts w:ascii="Verdana" w:hAnsi="Verdana"/>
        </w:rPr>
        <w:t xml:space="preserve"> </w:t>
      </w:r>
      <w:r w:rsidR="007C7952">
        <w:rPr>
          <w:rFonts w:ascii="Verdana" w:hAnsi="Verdana"/>
        </w:rPr>
        <w:t xml:space="preserve"> </w:t>
      </w:r>
      <w:r w:rsidR="00026611">
        <w:rPr>
          <w:rFonts w:ascii="Verdana" w:hAnsi="Verdana"/>
        </w:rPr>
        <w:t xml:space="preserve">conduz a soluções superficiais ou inoportunas que colaboram para, ao contrário de solucioná-los, </w:t>
      </w:r>
      <w:r w:rsidR="002245F1">
        <w:rPr>
          <w:rFonts w:ascii="Verdana" w:hAnsi="Verdana"/>
        </w:rPr>
        <w:t>perpetuá-los</w:t>
      </w:r>
      <w:r w:rsidR="00026611">
        <w:rPr>
          <w:rFonts w:ascii="Verdana" w:hAnsi="Verdana"/>
        </w:rPr>
        <w:t>. Essa gama de situações só pode ser atacada</w:t>
      </w:r>
      <w:r w:rsidR="00815C36">
        <w:rPr>
          <w:rFonts w:ascii="Verdana" w:hAnsi="Verdana"/>
        </w:rPr>
        <w:t>,</w:t>
      </w:r>
      <w:r w:rsidR="00026611">
        <w:rPr>
          <w:rFonts w:ascii="Verdana" w:hAnsi="Verdana"/>
        </w:rPr>
        <w:t xml:space="preserve"> de modo efetivo</w:t>
      </w:r>
      <w:r w:rsidR="00815C36">
        <w:rPr>
          <w:rFonts w:ascii="Verdana" w:hAnsi="Verdana"/>
        </w:rPr>
        <w:t>,</w:t>
      </w:r>
      <w:r w:rsidR="00026611">
        <w:rPr>
          <w:rFonts w:ascii="Verdana" w:hAnsi="Verdana"/>
        </w:rPr>
        <w:t xml:space="preserve"> resgatando a </w:t>
      </w:r>
      <w:r w:rsidR="00815C36">
        <w:rPr>
          <w:rFonts w:ascii="Verdana" w:hAnsi="Verdana"/>
        </w:rPr>
        <w:t>capacidade de compreender contextos.</w:t>
      </w:r>
    </w:p>
    <w:p w:rsidR="00CC4337" w:rsidRDefault="00CC4337" w:rsidP="00CC4337">
      <w:pPr>
        <w:pStyle w:val="PargrafodaLista"/>
        <w:numPr>
          <w:ilvl w:val="0"/>
          <w:numId w:val="2"/>
        </w:numPr>
        <w:spacing w:line="240" w:lineRule="auto"/>
        <w:jc w:val="both"/>
        <w:rPr>
          <w:rFonts w:ascii="Verdana" w:hAnsi="Verdana"/>
        </w:rPr>
      </w:pPr>
      <w:r>
        <w:rPr>
          <w:rFonts w:ascii="Verdana" w:hAnsi="Verdana"/>
        </w:rPr>
        <w:t xml:space="preserve">Abordagem </w:t>
      </w:r>
      <w:r w:rsidR="002245F1">
        <w:rPr>
          <w:rFonts w:ascii="Verdana" w:hAnsi="Verdana"/>
        </w:rPr>
        <w:t>transdisciplinar</w:t>
      </w:r>
      <w:r w:rsidR="00BA6B1F">
        <w:rPr>
          <w:rFonts w:ascii="Verdana" w:hAnsi="Verdana"/>
        </w:rPr>
        <w:t xml:space="preserve"> e </w:t>
      </w:r>
      <w:r w:rsidR="002245F1">
        <w:rPr>
          <w:rFonts w:ascii="Verdana" w:hAnsi="Verdana"/>
        </w:rPr>
        <w:t>inter</w:t>
      </w:r>
      <w:r w:rsidR="00765E1A">
        <w:rPr>
          <w:rFonts w:ascii="Verdana" w:hAnsi="Verdana"/>
        </w:rPr>
        <w:t>-</w:t>
      </w:r>
      <w:r w:rsidR="002245F1">
        <w:rPr>
          <w:rFonts w:ascii="Verdana" w:hAnsi="Verdana"/>
        </w:rPr>
        <w:t>setorial</w:t>
      </w:r>
    </w:p>
    <w:p w:rsidR="00BA6B1F" w:rsidRPr="00BA6B1F" w:rsidRDefault="00BA6B1F" w:rsidP="00BA6B1F">
      <w:pPr>
        <w:spacing w:line="240" w:lineRule="auto"/>
        <w:ind w:left="360"/>
        <w:jc w:val="both"/>
        <w:rPr>
          <w:rFonts w:ascii="Verdana" w:hAnsi="Verdana"/>
        </w:rPr>
      </w:pPr>
      <w:r>
        <w:rPr>
          <w:rFonts w:ascii="Verdana" w:hAnsi="Verdana"/>
        </w:rPr>
        <w:t xml:space="preserve">Poucos problemas enfrentados pelos governos atuais podem ser atacados por disciplinas isoladas. Raramente </w:t>
      </w:r>
      <w:r w:rsidR="0032580E">
        <w:rPr>
          <w:rFonts w:ascii="Verdana" w:hAnsi="Verdana"/>
        </w:rPr>
        <w:t>temas</w:t>
      </w:r>
      <w:r>
        <w:rPr>
          <w:rFonts w:ascii="Verdana" w:hAnsi="Verdana"/>
        </w:rPr>
        <w:t xml:space="preserve"> relativos a segurança pública, habitação, transportes podem ser solucionados com os saberes específicos de suas respectivas áreas. Quanto mais complexa for a questão a ser atacada</w:t>
      </w:r>
      <w:r w:rsidR="0032580E">
        <w:rPr>
          <w:rFonts w:ascii="Verdana" w:hAnsi="Verdana"/>
        </w:rPr>
        <w:t>,</w:t>
      </w:r>
      <w:r>
        <w:rPr>
          <w:rFonts w:ascii="Verdana" w:hAnsi="Verdana"/>
        </w:rPr>
        <w:t xml:space="preserve"> mais importante torna-se a soma de saberes e setores. Também aqui, a proliferação de caixinhas ultra especializadas oriundas a sociedade industrial tem pouco a oferecer. A humildade de reconhecer que existe vida inteligente na </w:t>
      </w:r>
      <w:r w:rsidR="002064BB">
        <w:rPr>
          <w:rFonts w:ascii="Verdana" w:hAnsi="Verdana"/>
        </w:rPr>
        <w:t>“</w:t>
      </w:r>
      <w:r>
        <w:rPr>
          <w:rFonts w:ascii="Verdana" w:hAnsi="Verdana"/>
        </w:rPr>
        <w:t>sala</w:t>
      </w:r>
      <w:r w:rsidR="002064BB">
        <w:rPr>
          <w:rFonts w:ascii="Verdana" w:hAnsi="Verdana"/>
        </w:rPr>
        <w:t>”</w:t>
      </w:r>
      <w:r>
        <w:rPr>
          <w:rFonts w:ascii="Verdana" w:hAnsi="Verdana"/>
        </w:rPr>
        <w:t xml:space="preserve"> ao lado</w:t>
      </w:r>
      <w:r w:rsidR="002064BB">
        <w:rPr>
          <w:rFonts w:ascii="Verdana" w:hAnsi="Verdana"/>
        </w:rPr>
        <w:t xml:space="preserve"> e que processos tradicionais devem ser revistos para incorporar distintos saberes são práticas que demandam mudanças culturais que não obedecem a decretos de cima para baixo, envolvendo, ao contrário, a montagem de estruturas ágeis </w:t>
      </w:r>
      <w:r w:rsidR="0032580E">
        <w:rPr>
          <w:rFonts w:ascii="Verdana" w:hAnsi="Verdana"/>
        </w:rPr>
        <w:t xml:space="preserve">que </w:t>
      </w:r>
      <w:r w:rsidR="00837B4F">
        <w:rPr>
          <w:rFonts w:ascii="Verdana" w:hAnsi="Verdana"/>
        </w:rPr>
        <w:t>estimulem a tolerância</w:t>
      </w:r>
      <w:r w:rsidR="0032580E">
        <w:rPr>
          <w:rFonts w:ascii="Verdana" w:hAnsi="Verdana"/>
        </w:rPr>
        <w:t xml:space="preserve"> e</w:t>
      </w:r>
      <w:r w:rsidR="0032580E" w:rsidRPr="0032580E">
        <w:rPr>
          <w:rFonts w:ascii="Verdana" w:hAnsi="Verdana"/>
        </w:rPr>
        <w:t xml:space="preserve"> </w:t>
      </w:r>
      <w:r w:rsidR="0032580E">
        <w:rPr>
          <w:rFonts w:ascii="Verdana" w:hAnsi="Verdana"/>
        </w:rPr>
        <w:t>convivência entre pessoas com visões distintas.</w:t>
      </w:r>
    </w:p>
    <w:p w:rsidR="00837B4F" w:rsidRDefault="00CC4337" w:rsidP="00837B4F">
      <w:pPr>
        <w:pStyle w:val="PargrafodaLista"/>
        <w:numPr>
          <w:ilvl w:val="0"/>
          <w:numId w:val="2"/>
        </w:numPr>
        <w:spacing w:line="240" w:lineRule="auto"/>
        <w:jc w:val="both"/>
        <w:rPr>
          <w:rFonts w:ascii="Verdana" w:hAnsi="Verdana"/>
        </w:rPr>
      </w:pPr>
      <w:r w:rsidRPr="00837B4F">
        <w:rPr>
          <w:rFonts w:ascii="Verdana" w:hAnsi="Verdana"/>
        </w:rPr>
        <w:t xml:space="preserve">Capacidade de Negociação </w:t>
      </w:r>
    </w:p>
    <w:p w:rsidR="00C91BD4" w:rsidRPr="00837B4F" w:rsidRDefault="002064BB" w:rsidP="00837B4F">
      <w:pPr>
        <w:spacing w:line="240" w:lineRule="auto"/>
        <w:ind w:left="360"/>
        <w:jc w:val="both"/>
        <w:rPr>
          <w:rFonts w:ascii="Verdana" w:hAnsi="Verdana"/>
        </w:rPr>
      </w:pPr>
      <w:r w:rsidRPr="00837B4F">
        <w:rPr>
          <w:rFonts w:ascii="Verdana" w:hAnsi="Verdana"/>
        </w:rPr>
        <w:t xml:space="preserve">Problemas complexos </w:t>
      </w:r>
      <w:r w:rsidR="00837B4F" w:rsidRPr="00837B4F">
        <w:rPr>
          <w:rFonts w:ascii="Verdana" w:hAnsi="Verdana"/>
        </w:rPr>
        <w:t>normalmente não são atacados de forma indolor. Pela sua própria gênese</w:t>
      </w:r>
      <w:r w:rsidR="00903DB6">
        <w:rPr>
          <w:rFonts w:ascii="Verdana" w:hAnsi="Verdana"/>
        </w:rPr>
        <w:t>,</w:t>
      </w:r>
      <w:r w:rsidR="00837B4F" w:rsidRPr="00837B4F">
        <w:rPr>
          <w:rFonts w:ascii="Verdana" w:hAnsi="Verdana"/>
        </w:rPr>
        <w:t xml:space="preserve"> a solução </w:t>
      </w:r>
      <w:r w:rsidR="00837B4F">
        <w:rPr>
          <w:rFonts w:ascii="Verdana" w:hAnsi="Verdana"/>
        </w:rPr>
        <w:t xml:space="preserve">para problemas </w:t>
      </w:r>
      <w:r w:rsidR="00B616D2">
        <w:rPr>
          <w:rFonts w:ascii="Verdana" w:hAnsi="Verdana"/>
        </w:rPr>
        <w:t xml:space="preserve">deste tipo </w:t>
      </w:r>
      <w:r w:rsidR="00837B4F">
        <w:rPr>
          <w:rFonts w:ascii="Verdana" w:hAnsi="Verdana"/>
        </w:rPr>
        <w:t xml:space="preserve">envolvem algum tipo de perda para </w:t>
      </w:r>
      <w:r w:rsidR="00903DB6">
        <w:rPr>
          <w:rFonts w:ascii="Verdana" w:hAnsi="Verdana"/>
        </w:rPr>
        <w:t>as partes envolvidas. Realização de grandes obras públicas, relocação de pessoas em áreas de risco, des</w:t>
      </w:r>
      <w:r w:rsidR="00C23FA1">
        <w:rPr>
          <w:rFonts w:ascii="Verdana" w:hAnsi="Verdana"/>
        </w:rPr>
        <w:t>apropriações</w:t>
      </w:r>
      <w:r w:rsidR="00903DB6">
        <w:rPr>
          <w:rFonts w:ascii="Verdana" w:hAnsi="Verdana"/>
        </w:rPr>
        <w:t xml:space="preserve"> e </w:t>
      </w:r>
      <w:r w:rsidR="00C23FA1">
        <w:rPr>
          <w:rFonts w:ascii="Verdana" w:hAnsi="Verdana"/>
        </w:rPr>
        <w:t xml:space="preserve">várias </w:t>
      </w:r>
      <w:r w:rsidR="00903DB6">
        <w:rPr>
          <w:rFonts w:ascii="Verdana" w:hAnsi="Verdana"/>
        </w:rPr>
        <w:t>outr</w:t>
      </w:r>
      <w:r w:rsidR="00B616D2">
        <w:rPr>
          <w:rFonts w:ascii="Verdana" w:hAnsi="Verdana"/>
        </w:rPr>
        <w:t>a</w:t>
      </w:r>
      <w:r w:rsidR="00903DB6">
        <w:rPr>
          <w:rFonts w:ascii="Verdana" w:hAnsi="Verdana"/>
        </w:rPr>
        <w:t xml:space="preserve">s situações enfrentadas pela administração pública </w:t>
      </w:r>
      <w:r w:rsidR="004C4183">
        <w:rPr>
          <w:rFonts w:ascii="Verdana" w:hAnsi="Verdana"/>
        </w:rPr>
        <w:t xml:space="preserve">contemporânea respondem pouco a atitudes autoritárias, </w:t>
      </w:r>
      <w:r w:rsidR="00903DB6">
        <w:rPr>
          <w:rFonts w:ascii="Verdana" w:hAnsi="Verdana"/>
        </w:rPr>
        <w:t>demanda</w:t>
      </w:r>
      <w:r w:rsidR="004C4183">
        <w:rPr>
          <w:rFonts w:ascii="Verdana" w:hAnsi="Verdana"/>
        </w:rPr>
        <w:t>ndo, ao invés disto,</w:t>
      </w:r>
      <w:r w:rsidR="00903DB6">
        <w:rPr>
          <w:rFonts w:ascii="Verdana" w:hAnsi="Verdana"/>
        </w:rPr>
        <w:t xml:space="preserve"> </w:t>
      </w:r>
      <w:r w:rsidR="004C4183">
        <w:rPr>
          <w:rFonts w:ascii="Verdana" w:hAnsi="Verdana"/>
        </w:rPr>
        <w:t>pessoas com capacidade de articulação e negociação.</w:t>
      </w:r>
      <w:r w:rsidR="00903DB6">
        <w:rPr>
          <w:rFonts w:ascii="Verdana" w:hAnsi="Verdana"/>
        </w:rPr>
        <w:t xml:space="preserve"> </w:t>
      </w:r>
    </w:p>
    <w:p w:rsidR="00CC4337" w:rsidRDefault="00CC4337" w:rsidP="00CC4337">
      <w:pPr>
        <w:pStyle w:val="PargrafodaLista"/>
        <w:numPr>
          <w:ilvl w:val="0"/>
          <w:numId w:val="2"/>
        </w:numPr>
        <w:spacing w:line="240" w:lineRule="auto"/>
        <w:jc w:val="both"/>
        <w:rPr>
          <w:rFonts w:ascii="Verdana" w:hAnsi="Verdana"/>
        </w:rPr>
      </w:pPr>
      <w:r>
        <w:rPr>
          <w:rFonts w:ascii="Verdana" w:hAnsi="Verdana"/>
        </w:rPr>
        <w:t>Criatividade</w:t>
      </w:r>
    </w:p>
    <w:p w:rsidR="00B616D2" w:rsidRDefault="00903DB6" w:rsidP="00903DB6">
      <w:pPr>
        <w:spacing w:line="240" w:lineRule="auto"/>
        <w:ind w:left="360"/>
        <w:jc w:val="both"/>
        <w:rPr>
          <w:rFonts w:ascii="Verdana" w:hAnsi="Verdana"/>
        </w:rPr>
      </w:pPr>
      <w:r>
        <w:rPr>
          <w:rFonts w:ascii="Verdana" w:hAnsi="Verdana"/>
        </w:rPr>
        <w:t xml:space="preserve">Problemas que não </w:t>
      </w:r>
      <w:r w:rsidR="00A32CC5">
        <w:rPr>
          <w:rFonts w:ascii="Verdana" w:hAnsi="Verdana"/>
        </w:rPr>
        <w:t>respondem a tratamentos convencionais</w:t>
      </w:r>
      <w:r>
        <w:rPr>
          <w:rFonts w:ascii="Verdana" w:hAnsi="Verdana"/>
        </w:rPr>
        <w:t xml:space="preserve"> </w:t>
      </w:r>
      <w:r w:rsidR="0014409E">
        <w:rPr>
          <w:rFonts w:ascii="Verdana" w:hAnsi="Verdana"/>
        </w:rPr>
        <w:t>são cada dia mais comuns</w:t>
      </w:r>
      <w:r w:rsidR="00B616D2">
        <w:rPr>
          <w:rFonts w:ascii="Verdana" w:hAnsi="Verdana"/>
        </w:rPr>
        <w:t xml:space="preserve"> </w:t>
      </w:r>
      <w:r w:rsidR="0014409E">
        <w:rPr>
          <w:rFonts w:ascii="Verdana" w:hAnsi="Verdana"/>
        </w:rPr>
        <w:t xml:space="preserve">na vida pública. </w:t>
      </w:r>
      <w:r w:rsidR="00A32CC5">
        <w:rPr>
          <w:rFonts w:ascii="Verdana" w:hAnsi="Verdana"/>
        </w:rPr>
        <w:t xml:space="preserve">Seja pelo ineditismo ou pela complexidade, tais situações não encontram soluções prontas </w:t>
      </w:r>
      <w:r w:rsidR="00A32CC5">
        <w:rPr>
          <w:rFonts w:ascii="Verdana" w:hAnsi="Verdana"/>
        </w:rPr>
        <w:lastRenderedPageBreak/>
        <w:t xml:space="preserve">disponíveis em manuais de procedimento, requerendo, por isso mesmo,   soluções  </w:t>
      </w:r>
      <w:r w:rsidR="00B616D2">
        <w:rPr>
          <w:rFonts w:ascii="Verdana" w:hAnsi="Verdana"/>
        </w:rPr>
        <w:t xml:space="preserve">inovadoras e </w:t>
      </w:r>
      <w:r w:rsidR="00073AFF">
        <w:rPr>
          <w:rFonts w:ascii="Verdana" w:hAnsi="Verdana"/>
        </w:rPr>
        <w:t>criativas</w:t>
      </w:r>
      <w:r w:rsidR="00A32CC5">
        <w:rPr>
          <w:rFonts w:ascii="Verdana" w:hAnsi="Verdana"/>
        </w:rPr>
        <w:t xml:space="preserve">. </w:t>
      </w:r>
      <w:r w:rsidR="00073AFF">
        <w:rPr>
          <w:rFonts w:ascii="Verdana" w:hAnsi="Verdana"/>
        </w:rPr>
        <w:t xml:space="preserve"> </w:t>
      </w:r>
    </w:p>
    <w:p w:rsidR="00E0027A" w:rsidRDefault="00B616D2" w:rsidP="00B616D2">
      <w:pPr>
        <w:spacing w:line="240" w:lineRule="auto"/>
        <w:ind w:left="360"/>
        <w:jc w:val="both"/>
        <w:rPr>
          <w:rFonts w:ascii="Verdana" w:hAnsi="Verdana"/>
        </w:rPr>
      </w:pPr>
      <w:r>
        <w:rPr>
          <w:rFonts w:ascii="Verdana" w:hAnsi="Verdana"/>
        </w:rPr>
        <w:t>Esse esforço,</w:t>
      </w:r>
      <w:r w:rsidR="00972C2B">
        <w:rPr>
          <w:rFonts w:ascii="Verdana" w:hAnsi="Verdana"/>
        </w:rPr>
        <w:t xml:space="preserve"> por sua vez, não </w:t>
      </w:r>
      <w:r>
        <w:rPr>
          <w:rFonts w:ascii="Verdana" w:hAnsi="Verdana"/>
        </w:rPr>
        <w:t>deve ser</w:t>
      </w:r>
      <w:r w:rsidR="00972C2B">
        <w:rPr>
          <w:rFonts w:ascii="Verdana" w:hAnsi="Verdana"/>
        </w:rPr>
        <w:t xml:space="preserve"> atributo exclusivo de determinada área ou de alguma</w:t>
      </w:r>
      <w:r>
        <w:rPr>
          <w:rFonts w:ascii="Verdana" w:hAnsi="Verdana"/>
        </w:rPr>
        <w:t xml:space="preserve">s poucas pessoas na esfera pública. Todos os funcionários, independente de formação ou posição no organograma, devem estar, hoje, engajados no esforço de criar, cabendo aos governos adotar ambientes e métodos de trabalho que estimulem </w:t>
      </w:r>
      <w:r w:rsidR="00972C2B">
        <w:rPr>
          <w:rFonts w:ascii="Verdana" w:hAnsi="Verdana"/>
        </w:rPr>
        <w:t xml:space="preserve"> </w:t>
      </w:r>
      <w:r>
        <w:rPr>
          <w:rFonts w:ascii="Verdana" w:hAnsi="Verdana"/>
        </w:rPr>
        <w:t>a geração a avaliação</w:t>
      </w:r>
      <w:r w:rsidR="0032580E">
        <w:rPr>
          <w:rFonts w:ascii="Verdana" w:hAnsi="Verdana"/>
        </w:rPr>
        <w:t xml:space="preserve"> </w:t>
      </w:r>
      <w:r>
        <w:rPr>
          <w:rFonts w:ascii="Verdana" w:hAnsi="Verdana"/>
        </w:rPr>
        <w:t xml:space="preserve">de  ideias e que </w:t>
      </w:r>
      <w:r w:rsidR="0032580E">
        <w:rPr>
          <w:rFonts w:ascii="Verdana" w:hAnsi="Verdana"/>
        </w:rPr>
        <w:t>permitam</w:t>
      </w:r>
      <w:r>
        <w:rPr>
          <w:rFonts w:ascii="Verdana" w:hAnsi="Verdana"/>
        </w:rPr>
        <w:t xml:space="preserve"> a</w:t>
      </w:r>
      <w:r w:rsidR="0032580E">
        <w:rPr>
          <w:rFonts w:ascii="Verdana" w:hAnsi="Verdana"/>
        </w:rPr>
        <w:t xml:space="preserve"> recompensa e a </w:t>
      </w:r>
      <w:r>
        <w:rPr>
          <w:rFonts w:ascii="Verdana" w:hAnsi="Verdana"/>
        </w:rPr>
        <w:t>implementação daquelas soluções que se revelarem efetivas para a melhoria do setor público.</w:t>
      </w:r>
    </w:p>
    <w:p w:rsidR="00B616D2" w:rsidRDefault="00B616D2" w:rsidP="00B616D2">
      <w:pPr>
        <w:pStyle w:val="PargrafodaLista"/>
        <w:numPr>
          <w:ilvl w:val="0"/>
          <w:numId w:val="2"/>
        </w:numPr>
        <w:spacing w:line="240" w:lineRule="auto"/>
        <w:jc w:val="both"/>
        <w:rPr>
          <w:rFonts w:ascii="Verdana" w:hAnsi="Verdana"/>
        </w:rPr>
      </w:pPr>
      <w:r>
        <w:rPr>
          <w:rFonts w:ascii="Verdana" w:hAnsi="Verdana"/>
        </w:rPr>
        <w:t>Colaboração</w:t>
      </w:r>
    </w:p>
    <w:p w:rsidR="00B616D2" w:rsidRDefault="00B616D2" w:rsidP="00B616D2">
      <w:pPr>
        <w:spacing w:line="240" w:lineRule="auto"/>
        <w:ind w:left="360"/>
        <w:jc w:val="both"/>
        <w:rPr>
          <w:rFonts w:ascii="Verdana" w:hAnsi="Verdana"/>
        </w:rPr>
      </w:pPr>
      <w:r>
        <w:rPr>
          <w:rFonts w:ascii="Verdana" w:hAnsi="Verdana"/>
        </w:rPr>
        <w:t xml:space="preserve">O surgimento e o contínuo aperfeiçoamento da Internet ampliou drasticamente a possibilidade de troca de conhecimento e experiências entre pessoas </w:t>
      </w:r>
      <w:r w:rsidR="002245F1">
        <w:rPr>
          <w:rFonts w:ascii="Verdana" w:hAnsi="Verdana"/>
        </w:rPr>
        <w:t>fisicamente</w:t>
      </w:r>
      <w:r>
        <w:rPr>
          <w:rFonts w:ascii="Verdana" w:hAnsi="Verdana"/>
        </w:rPr>
        <w:t xml:space="preserve"> dispersas movidas por </w:t>
      </w:r>
      <w:r w:rsidR="002245F1">
        <w:rPr>
          <w:rFonts w:ascii="Verdana" w:hAnsi="Verdana"/>
        </w:rPr>
        <w:t>ideais</w:t>
      </w:r>
      <w:r>
        <w:rPr>
          <w:rFonts w:ascii="Verdana" w:hAnsi="Verdana"/>
        </w:rPr>
        <w:t xml:space="preserve"> ou interesses comuns. Desta forma, enquanto a sociedade industrial incentivava a segmentação, a emergente era do conhecimento evolu</w:t>
      </w:r>
      <w:r w:rsidR="00FE6675">
        <w:rPr>
          <w:rFonts w:ascii="Verdana" w:hAnsi="Verdana"/>
        </w:rPr>
        <w:t>i</w:t>
      </w:r>
      <w:r>
        <w:rPr>
          <w:rFonts w:ascii="Verdana" w:hAnsi="Verdana"/>
        </w:rPr>
        <w:t xml:space="preserve"> assentada no trabalho colaborativo e no aproveitamento da inteligência coletiva.</w:t>
      </w:r>
    </w:p>
    <w:p w:rsidR="00B616D2" w:rsidRPr="00B616D2" w:rsidRDefault="00B616D2" w:rsidP="00B616D2">
      <w:pPr>
        <w:spacing w:line="240" w:lineRule="auto"/>
        <w:ind w:left="360"/>
        <w:jc w:val="both"/>
        <w:rPr>
          <w:rFonts w:ascii="Verdana" w:hAnsi="Verdana"/>
        </w:rPr>
      </w:pPr>
      <w:r>
        <w:rPr>
          <w:rFonts w:ascii="Verdana" w:hAnsi="Verdana"/>
        </w:rPr>
        <w:t>Neste quadro, o poder de coordenação do setor público sobre uma sociedade articulada em rede irá depender da capacidade dos governos de conectar talentos</w:t>
      </w:r>
      <w:r w:rsidR="00FE6675">
        <w:rPr>
          <w:rFonts w:ascii="Verdana" w:hAnsi="Verdana"/>
        </w:rPr>
        <w:t xml:space="preserve"> e </w:t>
      </w:r>
      <w:r>
        <w:rPr>
          <w:rFonts w:ascii="Verdana" w:hAnsi="Verdana"/>
        </w:rPr>
        <w:t xml:space="preserve">diminuir o retrabalho, incentivando a troca de experiências e boas práticas entre setores, níveis e poderes. </w:t>
      </w:r>
    </w:p>
    <w:p w:rsidR="00B616D2" w:rsidRDefault="00B616D2" w:rsidP="00B616D2">
      <w:pPr>
        <w:pStyle w:val="PargrafodaLista"/>
        <w:numPr>
          <w:ilvl w:val="0"/>
          <w:numId w:val="2"/>
        </w:numPr>
        <w:spacing w:line="240" w:lineRule="auto"/>
        <w:jc w:val="both"/>
        <w:rPr>
          <w:rFonts w:ascii="Verdana" w:hAnsi="Verdana"/>
        </w:rPr>
      </w:pPr>
      <w:r>
        <w:rPr>
          <w:rFonts w:ascii="Verdana" w:hAnsi="Verdana"/>
        </w:rPr>
        <w:t>Compreensão das Mídias Sociais</w:t>
      </w:r>
    </w:p>
    <w:p w:rsidR="00B616D2" w:rsidRDefault="00B616D2" w:rsidP="00B616D2">
      <w:pPr>
        <w:spacing w:line="240" w:lineRule="auto"/>
        <w:ind w:left="360"/>
        <w:jc w:val="both"/>
        <w:rPr>
          <w:rFonts w:ascii="Verdana" w:hAnsi="Verdana"/>
        </w:rPr>
      </w:pPr>
      <w:r>
        <w:rPr>
          <w:rFonts w:ascii="Verdana" w:hAnsi="Verdana"/>
        </w:rPr>
        <w:t xml:space="preserve">O rápido avanço da Internet e o contínuo surgimento de </w:t>
      </w:r>
      <w:r w:rsidRPr="00B616D2">
        <w:rPr>
          <w:rFonts w:ascii="Verdana" w:hAnsi="Verdana"/>
          <w:i/>
        </w:rPr>
        <w:t>smartphones</w:t>
      </w:r>
      <w:r>
        <w:rPr>
          <w:rFonts w:ascii="Verdana" w:hAnsi="Verdana"/>
        </w:rPr>
        <w:t xml:space="preserve">, </w:t>
      </w:r>
      <w:r w:rsidRPr="00B616D2">
        <w:rPr>
          <w:rFonts w:ascii="Verdana" w:hAnsi="Verdana"/>
          <w:i/>
        </w:rPr>
        <w:t>tablets</w:t>
      </w:r>
      <w:r>
        <w:rPr>
          <w:rFonts w:ascii="Verdana" w:hAnsi="Verdana"/>
        </w:rPr>
        <w:t xml:space="preserve"> e demais dispositivos móveis </w:t>
      </w:r>
      <w:r w:rsidR="00FE6675">
        <w:rPr>
          <w:rFonts w:ascii="Verdana" w:hAnsi="Verdana"/>
        </w:rPr>
        <w:t>possibilitaram</w:t>
      </w:r>
      <w:r w:rsidR="00301E52">
        <w:rPr>
          <w:rFonts w:ascii="Verdana" w:hAnsi="Verdana"/>
        </w:rPr>
        <w:t xml:space="preserve">, também </w:t>
      </w:r>
      <w:r w:rsidR="00FE6675">
        <w:rPr>
          <w:rFonts w:ascii="Verdana" w:hAnsi="Verdana"/>
        </w:rPr>
        <w:t xml:space="preserve"> </w:t>
      </w:r>
      <w:r w:rsidR="005E4E48">
        <w:rPr>
          <w:rFonts w:ascii="Verdana" w:hAnsi="Verdana"/>
        </w:rPr>
        <w:t xml:space="preserve">a abertura de novos canais de relacionamento entre cidadãos – sites, blogs, </w:t>
      </w:r>
      <w:r w:rsidR="002245F1">
        <w:rPr>
          <w:rFonts w:ascii="Verdana" w:hAnsi="Verdana"/>
        </w:rPr>
        <w:t>micro blogs</w:t>
      </w:r>
      <w:r w:rsidR="005E4E48">
        <w:rPr>
          <w:rFonts w:ascii="Verdana" w:hAnsi="Verdana"/>
        </w:rPr>
        <w:t xml:space="preserve">, vídeos, fotos, redes sociais, fóruns, aplicativos -  que ocuparam um espaço até há pouco dominado exclusivamente pelas mídias tradicionais – rádios, </w:t>
      </w:r>
      <w:r w:rsidR="002245F1">
        <w:rPr>
          <w:rFonts w:ascii="Verdana" w:hAnsi="Verdana"/>
        </w:rPr>
        <w:t>tevês</w:t>
      </w:r>
      <w:r w:rsidR="005E4E48">
        <w:rPr>
          <w:rFonts w:ascii="Verdana" w:hAnsi="Verdana"/>
        </w:rPr>
        <w:t>, jornais, revistas, entre outr</w:t>
      </w:r>
      <w:r w:rsidR="00E04D7A">
        <w:rPr>
          <w:rFonts w:ascii="Verdana" w:hAnsi="Verdana"/>
        </w:rPr>
        <w:t>a</w:t>
      </w:r>
      <w:r w:rsidR="005E4E48">
        <w:rPr>
          <w:rFonts w:ascii="Verdana" w:hAnsi="Verdana"/>
        </w:rPr>
        <w:t>s.</w:t>
      </w:r>
    </w:p>
    <w:p w:rsidR="005E4E48" w:rsidRDefault="005E4E48" w:rsidP="00B616D2">
      <w:pPr>
        <w:spacing w:line="240" w:lineRule="auto"/>
        <w:ind w:left="360"/>
        <w:jc w:val="both"/>
        <w:rPr>
          <w:rFonts w:ascii="Verdana" w:hAnsi="Verdana"/>
        </w:rPr>
      </w:pPr>
      <w:r>
        <w:rPr>
          <w:rFonts w:ascii="Verdana" w:hAnsi="Verdana"/>
        </w:rPr>
        <w:t xml:space="preserve">A avaliação de produtos e serviços públicos e privados, neste cenário, passou a ser praticamente </w:t>
      </w:r>
      <w:r w:rsidR="002245F1">
        <w:rPr>
          <w:rFonts w:ascii="Verdana" w:hAnsi="Verdana"/>
        </w:rPr>
        <w:t>instantânea</w:t>
      </w:r>
      <w:r>
        <w:rPr>
          <w:rFonts w:ascii="Verdana" w:hAnsi="Verdana"/>
        </w:rPr>
        <w:t xml:space="preserve"> sem a intermediação dos veículos tradicionais.</w:t>
      </w:r>
    </w:p>
    <w:p w:rsidR="005E4E48" w:rsidRDefault="005E4E48" w:rsidP="00B616D2">
      <w:pPr>
        <w:spacing w:line="240" w:lineRule="auto"/>
        <w:ind w:left="360"/>
        <w:jc w:val="both"/>
        <w:rPr>
          <w:rFonts w:ascii="Verdana" w:hAnsi="Verdana"/>
        </w:rPr>
      </w:pPr>
      <w:r>
        <w:rPr>
          <w:rFonts w:ascii="Verdana" w:hAnsi="Verdana"/>
        </w:rPr>
        <w:t>Os governos tomados de surpresa com o avanço desses canais de manifestação cidadã, ainda enxergam essas iniciativas com desconfiança ou de modo equivocado, chegando, não raro, a proibir seus funcionários de acessá-las.</w:t>
      </w:r>
    </w:p>
    <w:p w:rsidR="005E4E48" w:rsidRDefault="005E4E48" w:rsidP="00AD0A26">
      <w:pPr>
        <w:spacing w:line="240" w:lineRule="auto"/>
        <w:ind w:left="357"/>
        <w:jc w:val="both"/>
        <w:rPr>
          <w:rFonts w:ascii="Verdana" w:hAnsi="Verdana"/>
        </w:rPr>
      </w:pPr>
      <w:r>
        <w:rPr>
          <w:rFonts w:ascii="Verdana" w:hAnsi="Verdana"/>
        </w:rPr>
        <w:t>Consideramos esse caminho equivocado e arriscado, na medida que coloca o governo à margem de manifestações cidadãs que muitas vezes o envolvem. Segundo nosso julgamento,  a trilha a ser seguida pelo setor público passa pelo exame e compreensão acurada de</w:t>
      </w:r>
      <w:r w:rsidR="00E04D7A">
        <w:rPr>
          <w:rFonts w:ascii="Verdana" w:hAnsi="Verdana"/>
        </w:rPr>
        <w:t>sse fenômeno</w:t>
      </w:r>
      <w:r w:rsidR="006C1438">
        <w:rPr>
          <w:rFonts w:ascii="Verdana" w:hAnsi="Verdana"/>
        </w:rPr>
        <w:t>,</w:t>
      </w:r>
      <w:r>
        <w:rPr>
          <w:rFonts w:ascii="Verdana" w:hAnsi="Verdana"/>
        </w:rPr>
        <w:t xml:space="preserve"> de modo a identificar a melhor forma de integrar-se </w:t>
      </w:r>
      <w:r w:rsidR="00E04D7A">
        <w:rPr>
          <w:rFonts w:ascii="Verdana" w:hAnsi="Verdana"/>
        </w:rPr>
        <w:t>a cada um desses canais.</w:t>
      </w:r>
    </w:p>
    <w:p w:rsidR="00E04D7A" w:rsidRDefault="00E04D7A" w:rsidP="005E4E48">
      <w:pPr>
        <w:spacing w:line="240" w:lineRule="auto"/>
        <w:ind w:left="360"/>
        <w:jc w:val="both"/>
        <w:rPr>
          <w:rFonts w:ascii="Verdana" w:hAnsi="Verdana"/>
        </w:rPr>
      </w:pPr>
    </w:p>
    <w:p w:rsidR="00635D85" w:rsidRDefault="00635D85" w:rsidP="005E4E48">
      <w:pPr>
        <w:spacing w:line="240" w:lineRule="auto"/>
        <w:ind w:left="360"/>
        <w:jc w:val="both"/>
        <w:rPr>
          <w:rFonts w:ascii="Verdana" w:hAnsi="Verdana"/>
        </w:rPr>
      </w:pPr>
    </w:p>
    <w:p w:rsidR="00F4362F" w:rsidRPr="00635D85" w:rsidRDefault="00635D85" w:rsidP="00A22BF2">
      <w:pPr>
        <w:spacing w:line="240" w:lineRule="auto"/>
        <w:jc w:val="both"/>
        <w:rPr>
          <w:rFonts w:ascii="Verdana" w:hAnsi="Verdana"/>
          <w:b/>
          <w:color w:val="E36C0A" w:themeColor="accent6" w:themeShade="BF"/>
        </w:rPr>
      </w:pPr>
      <w:r w:rsidRPr="00635D85">
        <w:rPr>
          <w:rFonts w:ascii="Verdana" w:hAnsi="Verdana"/>
          <w:b/>
          <w:color w:val="E36C0A" w:themeColor="accent6" w:themeShade="BF"/>
        </w:rPr>
        <w:lastRenderedPageBreak/>
        <w:t>II.5</w:t>
      </w:r>
      <w:r w:rsidR="00BF2997">
        <w:rPr>
          <w:rFonts w:ascii="Verdana" w:hAnsi="Verdana"/>
          <w:b/>
          <w:color w:val="E36C0A" w:themeColor="accent6" w:themeShade="BF"/>
        </w:rPr>
        <w:t xml:space="preserve"> Capacitação 360°</w:t>
      </w:r>
      <w:r w:rsidR="00955A0C">
        <w:rPr>
          <w:rFonts w:ascii="Verdana" w:hAnsi="Verdana"/>
          <w:b/>
          <w:color w:val="E36C0A" w:themeColor="accent6" w:themeShade="BF"/>
        </w:rPr>
        <w:t xml:space="preserve"> -</w:t>
      </w:r>
      <w:r w:rsidR="00BF2997">
        <w:rPr>
          <w:rFonts w:ascii="Verdana" w:hAnsi="Verdana"/>
          <w:b/>
          <w:color w:val="E36C0A" w:themeColor="accent6" w:themeShade="BF"/>
        </w:rPr>
        <w:t xml:space="preserve"> Da Cultura </w:t>
      </w:r>
      <w:r w:rsidR="00955A0C">
        <w:rPr>
          <w:rFonts w:ascii="Verdana" w:hAnsi="Verdana"/>
          <w:b/>
          <w:color w:val="E36C0A" w:themeColor="accent6" w:themeShade="BF"/>
        </w:rPr>
        <w:t>Inovadora a</w:t>
      </w:r>
      <w:r w:rsidR="00BF2997">
        <w:rPr>
          <w:rFonts w:ascii="Verdana" w:hAnsi="Verdana"/>
          <w:b/>
          <w:color w:val="E36C0A" w:themeColor="accent6" w:themeShade="BF"/>
        </w:rPr>
        <w:t xml:space="preserve"> Aplicação</w:t>
      </w:r>
      <w:r w:rsidR="00955A0C">
        <w:rPr>
          <w:rFonts w:ascii="Verdana" w:hAnsi="Verdana"/>
          <w:b/>
          <w:color w:val="E36C0A" w:themeColor="accent6" w:themeShade="BF"/>
        </w:rPr>
        <w:t>:</w:t>
      </w:r>
      <w:r w:rsidR="00BF2997">
        <w:rPr>
          <w:rFonts w:ascii="Verdana" w:hAnsi="Verdana"/>
          <w:b/>
          <w:color w:val="E36C0A" w:themeColor="accent6" w:themeShade="BF"/>
        </w:rPr>
        <w:t xml:space="preserve"> </w:t>
      </w:r>
      <w:r w:rsidR="00BF2997" w:rsidRPr="00635D85">
        <w:rPr>
          <w:rFonts w:ascii="Verdana" w:hAnsi="Verdana"/>
          <w:b/>
          <w:color w:val="E36C0A" w:themeColor="accent6" w:themeShade="BF"/>
        </w:rPr>
        <w:t>A Terceira Geração dos Programas de Capacitação</w:t>
      </w:r>
    </w:p>
    <w:p w:rsidR="00056340" w:rsidRDefault="0032580E" w:rsidP="00A22BF2">
      <w:pPr>
        <w:spacing w:line="240" w:lineRule="auto"/>
        <w:jc w:val="both"/>
        <w:rPr>
          <w:rFonts w:ascii="Verdana" w:hAnsi="Verdana"/>
          <w:color w:val="000000" w:themeColor="text1"/>
        </w:rPr>
      </w:pPr>
      <w:r>
        <w:rPr>
          <w:rFonts w:ascii="Verdana" w:hAnsi="Verdana"/>
          <w:color w:val="000000" w:themeColor="text1"/>
        </w:rPr>
        <w:t xml:space="preserve">As profundas mudanças ocorridas na sociedade contemporânea, </w:t>
      </w:r>
      <w:r w:rsidR="00AE6360">
        <w:rPr>
          <w:rFonts w:ascii="Verdana" w:hAnsi="Verdana"/>
          <w:color w:val="000000" w:themeColor="text1"/>
        </w:rPr>
        <w:t xml:space="preserve">a sofisticação da </w:t>
      </w:r>
      <w:r>
        <w:rPr>
          <w:rFonts w:ascii="Verdana" w:hAnsi="Verdana"/>
          <w:color w:val="000000" w:themeColor="text1"/>
        </w:rPr>
        <w:t xml:space="preserve">agenda </w:t>
      </w:r>
      <w:r w:rsidR="00AE6360">
        <w:rPr>
          <w:rFonts w:ascii="Verdana" w:hAnsi="Verdana"/>
          <w:color w:val="000000" w:themeColor="text1"/>
        </w:rPr>
        <w:t>governamental</w:t>
      </w:r>
      <w:r w:rsidR="0012517C">
        <w:rPr>
          <w:rFonts w:ascii="Verdana" w:hAnsi="Verdana"/>
          <w:color w:val="000000" w:themeColor="text1"/>
        </w:rPr>
        <w:t xml:space="preserve"> </w:t>
      </w:r>
      <w:r>
        <w:rPr>
          <w:rFonts w:ascii="Verdana" w:hAnsi="Verdana"/>
          <w:color w:val="000000" w:themeColor="text1"/>
        </w:rPr>
        <w:t xml:space="preserve">e </w:t>
      </w:r>
      <w:r w:rsidR="00AE6360">
        <w:rPr>
          <w:rFonts w:ascii="Verdana" w:hAnsi="Verdana"/>
          <w:color w:val="000000" w:themeColor="text1"/>
        </w:rPr>
        <w:t xml:space="preserve">a </w:t>
      </w:r>
      <w:r w:rsidR="0012517C">
        <w:rPr>
          <w:rFonts w:ascii="Verdana" w:hAnsi="Verdana"/>
          <w:color w:val="000000" w:themeColor="text1"/>
        </w:rPr>
        <w:t xml:space="preserve">demanda por </w:t>
      </w:r>
      <w:r>
        <w:rPr>
          <w:rFonts w:ascii="Verdana" w:hAnsi="Verdana"/>
          <w:color w:val="000000" w:themeColor="text1"/>
        </w:rPr>
        <w:t>novas competências para o serviço público</w:t>
      </w:r>
      <w:r w:rsidR="00AE6360">
        <w:rPr>
          <w:rFonts w:ascii="Verdana" w:hAnsi="Verdana"/>
          <w:color w:val="000000" w:themeColor="text1"/>
        </w:rPr>
        <w:t xml:space="preserve">, aspectos resumidos nas rubricas anteriores, </w:t>
      </w:r>
      <w:r>
        <w:rPr>
          <w:rFonts w:ascii="Verdana" w:hAnsi="Verdana"/>
          <w:color w:val="000000" w:themeColor="text1"/>
        </w:rPr>
        <w:t>implicam, necessariamente, em uma também profunda alteração nos programas de capacitação oferecidos aos servidores de todos os escalões.</w:t>
      </w:r>
    </w:p>
    <w:p w:rsidR="0032580E" w:rsidRDefault="0032580E" w:rsidP="00A22BF2">
      <w:pPr>
        <w:spacing w:line="240" w:lineRule="auto"/>
        <w:jc w:val="both"/>
        <w:rPr>
          <w:rFonts w:ascii="Verdana" w:hAnsi="Verdana"/>
          <w:color w:val="000000" w:themeColor="text1"/>
        </w:rPr>
      </w:pPr>
      <w:r>
        <w:rPr>
          <w:rFonts w:ascii="Verdana" w:hAnsi="Verdana"/>
          <w:color w:val="000000" w:themeColor="text1"/>
        </w:rPr>
        <w:t xml:space="preserve">Embora o quadro atual reforce a necessidade de programas continuados de qualificação, a forma e o conteúdo dessas ações devem ser </w:t>
      </w:r>
      <w:r w:rsidR="00A22BF2">
        <w:rPr>
          <w:rFonts w:ascii="Verdana" w:hAnsi="Verdana"/>
          <w:color w:val="000000" w:themeColor="text1"/>
        </w:rPr>
        <w:t xml:space="preserve">reinventados, de modo a </w:t>
      </w:r>
      <w:r w:rsidR="00402469">
        <w:rPr>
          <w:rFonts w:ascii="Verdana" w:hAnsi="Verdana"/>
          <w:color w:val="000000" w:themeColor="text1"/>
        </w:rPr>
        <w:t xml:space="preserve">atender as </w:t>
      </w:r>
      <w:r w:rsidR="00AE6360">
        <w:rPr>
          <w:rFonts w:ascii="Verdana" w:hAnsi="Verdana"/>
          <w:color w:val="000000" w:themeColor="text1"/>
        </w:rPr>
        <w:t>novas demandas</w:t>
      </w:r>
      <w:r w:rsidR="00402469">
        <w:rPr>
          <w:rFonts w:ascii="Verdana" w:hAnsi="Verdana"/>
          <w:color w:val="000000" w:themeColor="text1"/>
        </w:rPr>
        <w:t xml:space="preserve"> propostas aos governos.</w:t>
      </w:r>
    </w:p>
    <w:p w:rsidR="00402469" w:rsidRDefault="00402469" w:rsidP="00A22BF2">
      <w:pPr>
        <w:spacing w:line="240" w:lineRule="auto"/>
        <w:jc w:val="both"/>
        <w:rPr>
          <w:rFonts w:ascii="Verdana" w:hAnsi="Verdana"/>
          <w:color w:val="000000" w:themeColor="text1"/>
        </w:rPr>
      </w:pPr>
      <w:r>
        <w:rPr>
          <w:rFonts w:ascii="Verdana" w:hAnsi="Verdana"/>
          <w:color w:val="000000" w:themeColor="text1"/>
        </w:rPr>
        <w:t>Esta</w:t>
      </w:r>
      <w:r w:rsidR="00A22BF2">
        <w:rPr>
          <w:rFonts w:ascii="Verdana" w:hAnsi="Verdana"/>
          <w:color w:val="000000" w:themeColor="text1"/>
        </w:rPr>
        <w:t xml:space="preserve">mos chamando este novo </w:t>
      </w:r>
      <w:r w:rsidR="00BF2997">
        <w:rPr>
          <w:rFonts w:ascii="Verdana" w:hAnsi="Verdana"/>
          <w:color w:val="000000" w:themeColor="text1"/>
        </w:rPr>
        <w:t>esforço</w:t>
      </w:r>
      <w:r w:rsidR="00A22BF2">
        <w:rPr>
          <w:rFonts w:ascii="Verdana" w:hAnsi="Verdana"/>
          <w:color w:val="000000" w:themeColor="text1"/>
        </w:rPr>
        <w:t xml:space="preserve"> de</w:t>
      </w:r>
      <w:r>
        <w:rPr>
          <w:rFonts w:ascii="Verdana" w:hAnsi="Verdana"/>
          <w:color w:val="000000" w:themeColor="text1"/>
        </w:rPr>
        <w:t xml:space="preserve"> </w:t>
      </w:r>
      <w:r w:rsidR="00BF2997">
        <w:rPr>
          <w:rFonts w:ascii="Verdana" w:hAnsi="Verdana"/>
          <w:color w:val="000000" w:themeColor="text1"/>
        </w:rPr>
        <w:t xml:space="preserve">Capacitação 360°, a </w:t>
      </w:r>
      <w:r>
        <w:rPr>
          <w:rFonts w:ascii="Verdana" w:hAnsi="Verdana"/>
          <w:color w:val="000000" w:themeColor="text1"/>
        </w:rPr>
        <w:t>terceira geração de programas de capacitação governamental</w:t>
      </w:r>
      <w:r>
        <w:rPr>
          <w:rStyle w:val="Refdenotaderodap"/>
          <w:rFonts w:ascii="Verdana" w:hAnsi="Verdana"/>
          <w:color w:val="000000" w:themeColor="text1"/>
        </w:rPr>
        <w:footnoteReference w:id="4"/>
      </w:r>
      <w:r w:rsidR="00A22BF2">
        <w:rPr>
          <w:rFonts w:ascii="Verdana" w:hAnsi="Verdana"/>
          <w:color w:val="000000" w:themeColor="text1"/>
        </w:rPr>
        <w:t xml:space="preserve">, ação esta que assenta em </w:t>
      </w:r>
      <w:r w:rsidR="004104E6">
        <w:rPr>
          <w:rFonts w:ascii="Verdana" w:hAnsi="Verdana"/>
          <w:color w:val="000000" w:themeColor="text1"/>
        </w:rPr>
        <w:t xml:space="preserve">cinco </w:t>
      </w:r>
      <w:r w:rsidR="008C3DE6">
        <w:rPr>
          <w:rFonts w:ascii="Verdana" w:hAnsi="Verdana"/>
          <w:color w:val="000000" w:themeColor="text1"/>
        </w:rPr>
        <w:t>vetores</w:t>
      </w:r>
      <w:r w:rsidR="00A22BF2">
        <w:rPr>
          <w:rFonts w:ascii="Verdana" w:hAnsi="Verdana"/>
          <w:color w:val="000000" w:themeColor="text1"/>
        </w:rPr>
        <w:t xml:space="preserve"> centrais</w:t>
      </w:r>
      <w:r w:rsidR="008C3DE6">
        <w:rPr>
          <w:rFonts w:ascii="Verdana" w:hAnsi="Verdana"/>
          <w:color w:val="000000" w:themeColor="text1"/>
        </w:rPr>
        <w:t xml:space="preserve"> atuação:</w:t>
      </w:r>
    </w:p>
    <w:p w:rsidR="00A22BF2" w:rsidRDefault="00A22BF2" w:rsidP="004104E6">
      <w:pPr>
        <w:pStyle w:val="PargrafodaLista"/>
        <w:numPr>
          <w:ilvl w:val="0"/>
          <w:numId w:val="20"/>
        </w:numPr>
        <w:spacing w:line="240" w:lineRule="auto"/>
        <w:jc w:val="both"/>
        <w:rPr>
          <w:rFonts w:ascii="Verdana" w:hAnsi="Verdana"/>
        </w:rPr>
      </w:pPr>
      <w:r>
        <w:rPr>
          <w:rFonts w:ascii="Verdana" w:hAnsi="Verdana"/>
        </w:rPr>
        <w:t>Formação de Cultura Inovadora</w:t>
      </w:r>
    </w:p>
    <w:p w:rsidR="00055335" w:rsidRDefault="009C00A7" w:rsidP="00AD0A26">
      <w:pPr>
        <w:spacing w:after="0" w:line="240" w:lineRule="auto"/>
        <w:ind w:left="426"/>
        <w:jc w:val="both"/>
        <w:rPr>
          <w:rFonts w:ascii="Verdana" w:hAnsi="Verdana" w:cstheme="minorHAnsi"/>
        </w:rPr>
      </w:pPr>
      <w:r w:rsidRPr="00055335">
        <w:rPr>
          <w:rFonts w:ascii="Verdana" w:hAnsi="Verdana"/>
        </w:rPr>
        <w:t xml:space="preserve">A humanidade </w:t>
      </w:r>
      <w:r w:rsidR="00055335">
        <w:rPr>
          <w:rFonts w:ascii="Verdana" w:hAnsi="Verdana"/>
        </w:rPr>
        <w:t>vem produzindo</w:t>
      </w:r>
      <w:r w:rsidRPr="00055335">
        <w:rPr>
          <w:rFonts w:ascii="Verdana" w:hAnsi="Verdana"/>
        </w:rPr>
        <w:t xml:space="preserve">, desde seus primórdios, </w:t>
      </w:r>
      <w:r w:rsidRPr="00055335">
        <w:rPr>
          <w:rFonts w:ascii="Verdana" w:hAnsi="Verdana" w:cstheme="minorHAnsi"/>
        </w:rPr>
        <w:t xml:space="preserve">uma série de avanços tecnológicos que vão, ao longo dos séculos, moldando o dia a dia das pessoas e organizações. A maioria destes avanços ocorre de forma </w:t>
      </w:r>
      <w:r w:rsidRPr="00055335">
        <w:rPr>
          <w:rFonts w:ascii="Verdana" w:hAnsi="Verdana" w:cstheme="minorHAnsi"/>
          <w:b/>
        </w:rPr>
        <w:t>incremental</w:t>
      </w:r>
      <w:r w:rsidRPr="00055335">
        <w:rPr>
          <w:rFonts w:ascii="Verdana" w:hAnsi="Verdana" w:cstheme="minorHAnsi"/>
        </w:rPr>
        <w:t xml:space="preserve">, provocando melhorias na maneira pela qual estamos acostumados a fazer as coisas. </w:t>
      </w:r>
      <w:r w:rsidR="00A22BF2" w:rsidRPr="00055335">
        <w:rPr>
          <w:rFonts w:ascii="Verdana" w:hAnsi="Verdana"/>
        </w:rPr>
        <w:t>Há momentos</w:t>
      </w:r>
      <w:r w:rsidR="004646CB">
        <w:rPr>
          <w:rFonts w:ascii="Verdana" w:hAnsi="Verdana"/>
        </w:rPr>
        <w:t>,</w:t>
      </w:r>
      <w:r w:rsidR="00055335" w:rsidRPr="00055335">
        <w:rPr>
          <w:rFonts w:ascii="Verdana" w:hAnsi="Verdana"/>
        </w:rPr>
        <w:t xml:space="preserve"> </w:t>
      </w:r>
      <w:r w:rsidR="00055335">
        <w:rPr>
          <w:rFonts w:ascii="Verdana" w:hAnsi="Verdana"/>
        </w:rPr>
        <w:t xml:space="preserve">bem mais </w:t>
      </w:r>
      <w:r w:rsidR="00055335" w:rsidRPr="00055335">
        <w:rPr>
          <w:rFonts w:ascii="Verdana" w:hAnsi="Verdana"/>
        </w:rPr>
        <w:t>raros</w:t>
      </w:r>
      <w:r w:rsidR="00A22BF2" w:rsidRPr="00055335">
        <w:rPr>
          <w:rFonts w:ascii="Verdana" w:hAnsi="Verdana"/>
        </w:rPr>
        <w:t xml:space="preserve">, no entanto, </w:t>
      </w:r>
      <w:r w:rsidR="00EC7A8C" w:rsidRPr="00055335">
        <w:rPr>
          <w:rFonts w:ascii="Verdana" w:hAnsi="Verdana"/>
        </w:rPr>
        <w:t xml:space="preserve">em </w:t>
      </w:r>
      <w:r w:rsidR="00A22BF2" w:rsidRPr="00055335">
        <w:rPr>
          <w:rFonts w:ascii="Verdana" w:hAnsi="Verdana"/>
        </w:rPr>
        <w:t xml:space="preserve">que </w:t>
      </w:r>
      <w:r w:rsidRPr="00055335">
        <w:rPr>
          <w:rFonts w:ascii="Verdana" w:hAnsi="Verdana"/>
        </w:rPr>
        <w:t xml:space="preserve">tais avanços </w:t>
      </w:r>
      <w:r w:rsidR="00055335">
        <w:rPr>
          <w:rFonts w:ascii="Verdana" w:hAnsi="Verdana"/>
        </w:rPr>
        <w:t>se aprofundam</w:t>
      </w:r>
      <w:r w:rsidR="00652332" w:rsidRPr="00055335">
        <w:rPr>
          <w:rFonts w:ascii="Verdana" w:hAnsi="Verdana"/>
        </w:rPr>
        <w:t>,</w:t>
      </w:r>
      <w:r w:rsidRPr="00055335">
        <w:rPr>
          <w:rFonts w:ascii="Verdana" w:hAnsi="Verdana"/>
        </w:rPr>
        <w:t xml:space="preserve"> </w:t>
      </w:r>
      <w:r w:rsidRPr="00055335">
        <w:rPr>
          <w:rFonts w:ascii="Verdana" w:hAnsi="Verdana" w:cstheme="minorHAnsi"/>
        </w:rPr>
        <w:t xml:space="preserve">ganhando caráter </w:t>
      </w:r>
      <w:r w:rsidRPr="00055335">
        <w:rPr>
          <w:rFonts w:ascii="Verdana" w:hAnsi="Verdana" w:cstheme="minorHAnsi"/>
          <w:b/>
        </w:rPr>
        <w:t>disruptivo</w:t>
      </w:r>
      <w:r w:rsidRPr="00055335">
        <w:rPr>
          <w:rFonts w:ascii="Verdana" w:hAnsi="Verdana" w:cstheme="minorHAnsi"/>
        </w:rPr>
        <w:t xml:space="preserve">, </w:t>
      </w:r>
      <w:r w:rsidR="00EB5F9E" w:rsidRPr="00055335">
        <w:rPr>
          <w:rFonts w:ascii="Verdana" w:hAnsi="Verdana" w:cstheme="minorHAnsi"/>
        </w:rPr>
        <w:t>ou seja</w:t>
      </w:r>
      <w:r w:rsidR="00055335" w:rsidRPr="00055335">
        <w:rPr>
          <w:rFonts w:ascii="Verdana" w:hAnsi="Verdana" w:cstheme="minorHAnsi"/>
        </w:rPr>
        <w:t>,</w:t>
      </w:r>
      <w:r w:rsidR="00EB5F9E" w:rsidRPr="00055335">
        <w:rPr>
          <w:rFonts w:ascii="Verdana" w:hAnsi="Verdana" w:cstheme="minorHAnsi"/>
        </w:rPr>
        <w:t xml:space="preserve"> provoca</w:t>
      </w:r>
      <w:r w:rsidR="00652332" w:rsidRPr="00055335">
        <w:rPr>
          <w:rFonts w:ascii="Verdana" w:hAnsi="Verdana" w:cstheme="minorHAnsi"/>
        </w:rPr>
        <w:t>m</w:t>
      </w:r>
      <w:r w:rsidRPr="00055335">
        <w:rPr>
          <w:rFonts w:ascii="Verdana" w:hAnsi="Verdana" w:cstheme="minorHAnsi"/>
        </w:rPr>
        <w:t xml:space="preserve"> </w:t>
      </w:r>
      <w:r w:rsidR="002245F1" w:rsidRPr="00055335">
        <w:rPr>
          <w:rFonts w:ascii="Verdana" w:hAnsi="Verdana" w:cstheme="minorHAnsi"/>
        </w:rPr>
        <w:t>modificações</w:t>
      </w:r>
      <w:r w:rsidRPr="00055335">
        <w:rPr>
          <w:rFonts w:ascii="Verdana" w:hAnsi="Verdana" w:cstheme="minorHAnsi"/>
        </w:rPr>
        <w:t xml:space="preserve"> radicais na economia, nas relações sociais e na cultura antes prevalecentes.</w:t>
      </w:r>
      <w:r w:rsidR="00055335" w:rsidRPr="00055335">
        <w:rPr>
          <w:rFonts w:ascii="Verdana" w:hAnsi="Verdana" w:cstheme="minorHAnsi"/>
        </w:rPr>
        <w:t xml:space="preserve"> </w:t>
      </w:r>
    </w:p>
    <w:p w:rsidR="00055335" w:rsidRDefault="00055335" w:rsidP="00AD0A26">
      <w:pPr>
        <w:spacing w:after="0" w:line="240" w:lineRule="auto"/>
        <w:ind w:left="425"/>
        <w:jc w:val="both"/>
        <w:rPr>
          <w:rFonts w:ascii="Verdana" w:hAnsi="Verdana" w:cstheme="minorHAnsi"/>
        </w:rPr>
      </w:pPr>
    </w:p>
    <w:p w:rsidR="00055335" w:rsidRDefault="00055335" w:rsidP="00AD0A26">
      <w:pPr>
        <w:spacing w:after="0" w:line="240" w:lineRule="auto"/>
        <w:ind w:left="426"/>
        <w:jc w:val="both"/>
        <w:rPr>
          <w:rFonts w:ascii="Verdana" w:hAnsi="Verdana" w:cstheme="minorHAnsi"/>
        </w:rPr>
      </w:pPr>
      <w:r w:rsidRPr="00055335">
        <w:rPr>
          <w:rFonts w:ascii="Verdana" w:hAnsi="Verdana" w:cstheme="minorHAnsi"/>
        </w:rPr>
        <w:t xml:space="preserve">Foi o que ocorreu em meados do século </w:t>
      </w:r>
      <w:r w:rsidR="00C86466">
        <w:rPr>
          <w:rFonts w:ascii="Verdana" w:hAnsi="Verdana" w:cstheme="minorHAnsi"/>
        </w:rPr>
        <w:t>XVIII</w:t>
      </w:r>
      <w:r w:rsidRPr="00055335">
        <w:rPr>
          <w:rFonts w:ascii="Verdana" w:hAnsi="Verdana" w:cstheme="minorHAnsi"/>
        </w:rPr>
        <w:t>, quando uma série de avanços que se propaga</w:t>
      </w:r>
      <w:r>
        <w:rPr>
          <w:rFonts w:ascii="Verdana" w:hAnsi="Verdana" w:cstheme="minorHAnsi"/>
        </w:rPr>
        <w:t>r</w:t>
      </w:r>
      <w:r w:rsidRPr="00055335">
        <w:rPr>
          <w:rFonts w:ascii="Verdana" w:hAnsi="Verdana" w:cstheme="minorHAnsi"/>
        </w:rPr>
        <w:t xml:space="preserve">am desde a Inglaterra -  utilização do carvão como fonte de energia, invenção da máquina a vapor, mecanização das atividades têxteis, só para citar </w:t>
      </w:r>
      <w:r>
        <w:rPr>
          <w:rFonts w:ascii="Verdana" w:hAnsi="Verdana" w:cstheme="minorHAnsi"/>
        </w:rPr>
        <w:t xml:space="preserve">alguns dos </w:t>
      </w:r>
      <w:r w:rsidRPr="00055335">
        <w:rPr>
          <w:rFonts w:ascii="Verdana" w:hAnsi="Verdana" w:cstheme="minorHAnsi"/>
        </w:rPr>
        <w:t>mais relevantes -  tornam-se suficientemente robustos e confiáveis para dar origem a primeira revolução industrial</w:t>
      </w:r>
      <w:r>
        <w:rPr>
          <w:rFonts w:ascii="Verdana" w:hAnsi="Verdana" w:cstheme="minorHAnsi"/>
        </w:rPr>
        <w:t>,</w:t>
      </w:r>
      <w:r w:rsidRPr="00055335">
        <w:rPr>
          <w:rFonts w:ascii="Verdana" w:hAnsi="Verdana" w:cstheme="minorHAnsi"/>
        </w:rPr>
        <w:t xml:space="preserve"> </w:t>
      </w:r>
      <w:r>
        <w:rPr>
          <w:rFonts w:ascii="Verdana" w:hAnsi="Verdana" w:cstheme="minorHAnsi"/>
        </w:rPr>
        <w:t>que vai</w:t>
      </w:r>
      <w:r w:rsidRPr="00055335">
        <w:rPr>
          <w:rFonts w:ascii="Verdana" w:hAnsi="Verdana" w:cstheme="minorHAnsi"/>
        </w:rPr>
        <w:t xml:space="preserve"> romper com os padrões criados pela longa era agrícola</w:t>
      </w:r>
      <w:r>
        <w:rPr>
          <w:rFonts w:ascii="Verdana" w:hAnsi="Verdana" w:cstheme="minorHAnsi"/>
        </w:rPr>
        <w:t xml:space="preserve"> e </w:t>
      </w:r>
      <w:r w:rsidR="004646CB">
        <w:rPr>
          <w:rFonts w:ascii="Verdana" w:hAnsi="Verdana" w:cstheme="minorHAnsi"/>
        </w:rPr>
        <w:t xml:space="preserve">começar a </w:t>
      </w:r>
      <w:r>
        <w:rPr>
          <w:rFonts w:ascii="Verdana" w:hAnsi="Verdana" w:cstheme="minorHAnsi"/>
        </w:rPr>
        <w:t xml:space="preserve">criar o modo </w:t>
      </w:r>
      <w:r w:rsidR="0060534C">
        <w:rPr>
          <w:rFonts w:ascii="Verdana" w:hAnsi="Verdana" w:cstheme="minorHAnsi"/>
        </w:rPr>
        <w:t xml:space="preserve">urbano </w:t>
      </w:r>
      <w:r w:rsidR="004646CB">
        <w:rPr>
          <w:rFonts w:ascii="Verdana" w:hAnsi="Verdana" w:cstheme="minorHAnsi"/>
        </w:rPr>
        <w:t xml:space="preserve">industrial de ver mundo., que se consolida no início do século </w:t>
      </w:r>
      <w:r w:rsidR="00C86466">
        <w:rPr>
          <w:rFonts w:ascii="Verdana" w:hAnsi="Verdana" w:cstheme="minorHAnsi"/>
        </w:rPr>
        <w:t>XX</w:t>
      </w:r>
      <w:r w:rsidR="004646CB">
        <w:rPr>
          <w:rFonts w:ascii="Verdana" w:hAnsi="Verdana" w:cstheme="minorHAnsi"/>
        </w:rPr>
        <w:t xml:space="preserve">. </w:t>
      </w:r>
      <w:r>
        <w:rPr>
          <w:rFonts w:ascii="Verdana" w:hAnsi="Verdana" w:cstheme="minorHAnsi"/>
        </w:rPr>
        <w:t>Fenômeno análogo, estamos vivenciando agora, onde avanços no campo da microeletrônica, da biotecnologia, da nanotecnologia, entre outros começam a moldar uma economia pós industrial, fundada no conhecimento.</w:t>
      </w:r>
    </w:p>
    <w:p w:rsidR="00AD0A26" w:rsidRDefault="00AD0A26" w:rsidP="00AD0A26">
      <w:pPr>
        <w:spacing w:after="0" w:line="240" w:lineRule="auto"/>
        <w:ind w:left="426"/>
        <w:jc w:val="both"/>
        <w:rPr>
          <w:rFonts w:ascii="Verdana" w:hAnsi="Verdana" w:cstheme="minorHAnsi"/>
        </w:rPr>
      </w:pPr>
    </w:p>
    <w:p w:rsidR="00055335" w:rsidRDefault="00055335" w:rsidP="00AD0A26">
      <w:pPr>
        <w:spacing w:after="0" w:line="240" w:lineRule="auto"/>
        <w:ind w:left="426"/>
        <w:jc w:val="both"/>
        <w:rPr>
          <w:rFonts w:ascii="Verdana" w:hAnsi="Verdana" w:cstheme="minorHAnsi"/>
        </w:rPr>
      </w:pPr>
      <w:r>
        <w:rPr>
          <w:rFonts w:ascii="Verdana" w:hAnsi="Verdana" w:cstheme="minorHAnsi"/>
        </w:rPr>
        <w:t xml:space="preserve">Tal como ocorreu com a instalação da era industrial, também agora será necessário romper com hábitos, rotinas, crenças, processos, métodos e modelos mentais arraigados, difíceis de descartar de imediato. </w:t>
      </w:r>
    </w:p>
    <w:p w:rsidR="00055335" w:rsidRDefault="00055335" w:rsidP="00AD0A26">
      <w:pPr>
        <w:spacing w:after="0" w:line="240" w:lineRule="auto"/>
        <w:ind w:left="426"/>
        <w:jc w:val="both"/>
        <w:rPr>
          <w:rFonts w:ascii="Verdana" w:hAnsi="Verdana" w:cstheme="minorHAnsi"/>
        </w:rPr>
      </w:pPr>
    </w:p>
    <w:p w:rsidR="00055335" w:rsidRPr="00055335" w:rsidRDefault="00765E1A" w:rsidP="00AD0A26">
      <w:pPr>
        <w:spacing w:after="0" w:line="240" w:lineRule="auto"/>
        <w:ind w:left="426"/>
        <w:jc w:val="both"/>
        <w:rPr>
          <w:rFonts w:ascii="Verdana" w:hAnsi="Verdana" w:cstheme="minorHAnsi"/>
        </w:rPr>
      </w:pPr>
      <w:r>
        <w:rPr>
          <w:rFonts w:ascii="Verdana" w:hAnsi="Verdana" w:cstheme="minorHAnsi"/>
        </w:rPr>
        <w:t xml:space="preserve">Por isso, a terceira geração de programas de capacitação por nós advogada está ancorada em um vasto conjunto de ações – palestras, seminários, realização de talk-shows, exibição de vídeos, criação de sites, etc. – que têm por objetivo central sensibilizar tomadores de decisão, gerentes e demais quadros de governo para a nova lógica que </w:t>
      </w:r>
      <w:r>
        <w:rPr>
          <w:rFonts w:ascii="Verdana" w:hAnsi="Verdana" w:cstheme="minorHAnsi"/>
        </w:rPr>
        <w:lastRenderedPageBreak/>
        <w:t xml:space="preserve">regerá as organizações e os processos de trabalho ao longo do século XXI. </w:t>
      </w:r>
      <w:r w:rsidR="00D9495F">
        <w:rPr>
          <w:rFonts w:ascii="Verdana" w:hAnsi="Verdana" w:cstheme="minorHAnsi"/>
        </w:rPr>
        <w:t xml:space="preserve"> Nesse cenário, centrado no conhecimento e na inovação, </w:t>
      </w:r>
      <w:r w:rsidR="00055335">
        <w:rPr>
          <w:rFonts w:ascii="Verdana" w:hAnsi="Verdana" w:cstheme="minorHAnsi"/>
        </w:rPr>
        <w:t xml:space="preserve">o esforço “muscular” </w:t>
      </w:r>
      <w:r w:rsidR="00D9495F">
        <w:rPr>
          <w:rFonts w:ascii="Verdana" w:hAnsi="Verdana" w:cstheme="minorHAnsi"/>
        </w:rPr>
        <w:t xml:space="preserve">perde </w:t>
      </w:r>
      <w:r w:rsidR="00055335">
        <w:rPr>
          <w:rFonts w:ascii="Verdana" w:hAnsi="Verdana" w:cstheme="minorHAnsi"/>
        </w:rPr>
        <w:t xml:space="preserve">espaço para o “intelectual”, </w:t>
      </w:r>
      <w:r w:rsidR="00D9495F">
        <w:rPr>
          <w:rFonts w:ascii="Verdana" w:hAnsi="Verdana" w:cstheme="minorHAnsi"/>
        </w:rPr>
        <w:t xml:space="preserve">cujos requisitos para prosperar são bem distintos daqueles criados para a era industrial Temas como </w:t>
      </w:r>
      <w:r w:rsidR="00055335">
        <w:rPr>
          <w:rFonts w:ascii="Verdana" w:hAnsi="Verdana" w:cstheme="minorHAnsi"/>
        </w:rPr>
        <w:t xml:space="preserve">visão sistêmica, </w:t>
      </w:r>
      <w:r w:rsidR="00D9495F">
        <w:rPr>
          <w:rFonts w:ascii="Verdana" w:hAnsi="Verdana" w:cstheme="minorHAnsi"/>
        </w:rPr>
        <w:t xml:space="preserve">empreendedorismo, </w:t>
      </w:r>
      <w:r w:rsidR="00055335">
        <w:rPr>
          <w:rFonts w:ascii="Verdana" w:hAnsi="Verdana" w:cstheme="minorHAnsi"/>
        </w:rPr>
        <w:t>colaboração, criatividade</w:t>
      </w:r>
      <w:r w:rsidR="00D9495F">
        <w:rPr>
          <w:rFonts w:ascii="Verdana" w:hAnsi="Verdana" w:cstheme="minorHAnsi"/>
        </w:rPr>
        <w:t xml:space="preserve">, novos </w:t>
      </w:r>
      <w:r w:rsidR="00055335">
        <w:rPr>
          <w:rFonts w:ascii="Verdana" w:hAnsi="Verdana" w:cstheme="minorHAnsi"/>
        </w:rPr>
        <w:t>formatos organizacionais</w:t>
      </w:r>
      <w:r w:rsidR="00D9495F">
        <w:rPr>
          <w:rFonts w:ascii="Verdana" w:hAnsi="Verdana" w:cstheme="minorHAnsi"/>
        </w:rPr>
        <w:t>, novos métodos de trabalho</w:t>
      </w:r>
      <w:r w:rsidR="0060534C">
        <w:rPr>
          <w:rFonts w:ascii="Verdana" w:hAnsi="Verdana" w:cstheme="minorHAnsi"/>
        </w:rPr>
        <w:t>,</w:t>
      </w:r>
      <w:r w:rsidR="00D9495F">
        <w:rPr>
          <w:rFonts w:ascii="Verdana" w:hAnsi="Verdana" w:cstheme="minorHAnsi"/>
        </w:rPr>
        <w:t xml:space="preserve"> </w:t>
      </w:r>
      <w:r w:rsidR="0060534C">
        <w:rPr>
          <w:rFonts w:ascii="Verdana" w:hAnsi="Verdana" w:cstheme="minorHAnsi"/>
        </w:rPr>
        <w:t xml:space="preserve">inovação em gestão, </w:t>
      </w:r>
      <w:r w:rsidR="00D9495F">
        <w:rPr>
          <w:rFonts w:ascii="Verdana" w:hAnsi="Verdana" w:cstheme="minorHAnsi"/>
        </w:rPr>
        <w:t>devem compor a pauta desses eventos.</w:t>
      </w:r>
    </w:p>
    <w:p w:rsidR="00055335" w:rsidRDefault="00055335" w:rsidP="00AD0A26">
      <w:pPr>
        <w:spacing w:after="0" w:line="240" w:lineRule="auto"/>
        <w:ind w:left="-425"/>
        <w:jc w:val="both"/>
        <w:rPr>
          <w:rFonts w:ascii="Verdana" w:hAnsi="Verdana" w:cstheme="minorHAnsi"/>
        </w:rPr>
      </w:pPr>
    </w:p>
    <w:p w:rsidR="00EB7A06" w:rsidRDefault="00EB7A06" w:rsidP="00EB7A06">
      <w:pPr>
        <w:pStyle w:val="PargrafodaLista"/>
        <w:numPr>
          <w:ilvl w:val="0"/>
          <w:numId w:val="20"/>
        </w:numPr>
        <w:spacing w:line="240" w:lineRule="auto"/>
        <w:jc w:val="both"/>
        <w:rPr>
          <w:rFonts w:ascii="Verdana" w:hAnsi="Verdana"/>
        </w:rPr>
      </w:pPr>
      <w:r>
        <w:rPr>
          <w:rFonts w:ascii="Verdana" w:hAnsi="Verdana"/>
        </w:rPr>
        <w:t>A  Inovação como Elemento Estruturador e Integrador</w:t>
      </w:r>
    </w:p>
    <w:p w:rsidR="00EB7A06" w:rsidRDefault="00EB7A06" w:rsidP="00EB7A06">
      <w:pPr>
        <w:spacing w:line="240" w:lineRule="auto"/>
        <w:ind w:left="426"/>
        <w:jc w:val="both"/>
        <w:rPr>
          <w:rFonts w:ascii="Verdana" w:hAnsi="Verdana"/>
        </w:rPr>
      </w:pPr>
      <w:r>
        <w:rPr>
          <w:rFonts w:ascii="Verdana" w:hAnsi="Verdana"/>
        </w:rPr>
        <w:t>A complexidade dos problemas e a velocidade das mudanças têm levado as  organizações privadas a adotarem uma crescente associação entre inovação</w:t>
      </w:r>
      <w:r w:rsidRPr="00307942">
        <w:rPr>
          <w:rFonts w:ascii="Verdana" w:hAnsi="Verdana"/>
        </w:rPr>
        <w:t xml:space="preserve"> </w:t>
      </w:r>
      <w:r>
        <w:rPr>
          <w:rFonts w:ascii="Verdana" w:hAnsi="Verdana"/>
        </w:rPr>
        <w:t xml:space="preserve">e sobrevivência. A mesma fórmula aplica-se ao setor público,  trocando-se a palavra sobrevivência por representatividade.  </w:t>
      </w:r>
    </w:p>
    <w:p w:rsidR="00EB7A06" w:rsidRDefault="00EB7A06" w:rsidP="00EB7A06">
      <w:pPr>
        <w:spacing w:line="240" w:lineRule="auto"/>
        <w:ind w:left="426"/>
        <w:jc w:val="both"/>
        <w:rPr>
          <w:rFonts w:ascii="Verdana" w:hAnsi="Verdana"/>
        </w:rPr>
      </w:pPr>
      <w:r>
        <w:rPr>
          <w:rFonts w:ascii="Verdana" w:hAnsi="Verdana"/>
        </w:rPr>
        <w:t>Por isso, em nosso programa 360°, a inovação aparece no cerne das  disciplinas que o compõem. Isto se aplica tanto às novas disciplinas, mais afinadas com os métodos e técnicas gerenciais que estimulem a inovação e a criatividade, que apontaremos na rubrica seguinte, como às disciplinas tradicionais, que devem ser revitalizadas, de modo a captar as mudanças de cenário trazidas pela era do conhecimento.</w:t>
      </w:r>
    </w:p>
    <w:p w:rsidR="00EB7A06" w:rsidRDefault="00EB7A06" w:rsidP="00EB7A06">
      <w:pPr>
        <w:spacing w:line="240" w:lineRule="auto"/>
        <w:ind w:left="426"/>
        <w:jc w:val="both"/>
        <w:rPr>
          <w:rFonts w:ascii="Verdana" w:hAnsi="Verdana"/>
        </w:rPr>
      </w:pPr>
      <w:r>
        <w:rPr>
          <w:rFonts w:ascii="Verdana" w:hAnsi="Verdana"/>
        </w:rPr>
        <w:t xml:space="preserve">Por outro lado, já se sabe que atacar problemas complexos,  submetendo-os artificialmente aos organogramas específicos de cada entidade de governo redundará em atrasos, retrabalho e outras frustações.  Assim, além de compor cada uma das disciplinas, a inovação deve servir também de elo integrador entre elas, uma vez que no cotidiano contemporâneo raras, se é que ainda existem, serão as situações cuja solução dependa de um único saber e que possa </w:t>
      </w:r>
      <w:r w:rsidR="00765E1A">
        <w:rPr>
          <w:rFonts w:ascii="Verdana" w:hAnsi="Verdana"/>
        </w:rPr>
        <w:t>abrir</w:t>
      </w:r>
      <w:r>
        <w:rPr>
          <w:rFonts w:ascii="Verdana" w:hAnsi="Verdana"/>
        </w:rPr>
        <w:t xml:space="preserve"> mão do uso de novas tecnologias e/ou processos.</w:t>
      </w:r>
    </w:p>
    <w:p w:rsidR="00A22BF2" w:rsidRDefault="00194AC1" w:rsidP="004104E6">
      <w:pPr>
        <w:pStyle w:val="PargrafodaLista"/>
        <w:numPr>
          <w:ilvl w:val="0"/>
          <w:numId w:val="20"/>
        </w:numPr>
        <w:spacing w:line="240" w:lineRule="auto"/>
        <w:jc w:val="both"/>
        <w:rPr>
          <w:rFonts w:ascii="Verdana" w:hAnsi="Verdana"/>
        </w:rPr>
      </w:pPr>
      <w:r>
        <w:rPr>
          <w:rFonts w:ascii="Verdana" w:hAnsi="Verdana"/>
        </w:rPr>
        <w:t xml:space="preserve">Introdução de </w:t>
      </w:r>
      <w:r w:rsidR="00A22BF2">
        <w:rPr>
          <w:rFonts w:ascii="Verdana" w:hAnsi="Verdana"/>
        </w:rPr>
        <w:t>Novas Disciplinas</w:t>
      </w:r>
    </w:p>
    <w:p w:rsidR="00A22BF2" w:rsidRDefault="00A22BF2" w:rsidP="00A22BF2">
      <w:pPr>
        <w:pStyle w:val="PargrafodaLista"/>
        <w:spacing w:line="240" w:lineRule="auto"/>
        <w:ind w:hanging="294"/>
        <w:jc w:val="both"/>
        <w:rPr>
          <w:rFonts w:ascii="Verdana" w:hAnsi="Verdana"/>
        </w:rPr>
      </w:pPr>
    </w:p>
    <w:p w:rsidR="00915B63" w:rsidRDefault="00915B63" w:rsidP="004646CB">
      <w:pPr>
        <w:pStyle w:val="PargrafodaLista"/>
        <w:spacing w:line="240" w:lineRule="auto"/>
        <w:ind w:left="426"/>
        <w:jc w:val="both"/>
        <w:rPr>
          <w:rFonts w:ascii="Verdana" w:hAnsi="Verdana"/>
        </w:rPr>
      </w:pPr>
      <w:r>
        <w:rPr>
          <w:rFonts w:ascii="Verdana" w:hAnsi="Verdana"/>
        </w:rPr>
        <w:t xml:space="preserve">As profundas mudanças ocorridas na sociedade contemporânea têm conduzido a uma rápida revisão nos conteúdos programáticos ofertados pelas principais instituições educacionais nacionais e internacionais em seus cursos de graduação, pós graduação, extensão, etc. sejam eles abertos ou “in company”. </w:t>
      </w:r>
    </w:p>
    <w:p w:rsidR="00915B63" w:rsidRDefault="00915B63" w:rsidP="004646CB">
      <w:pPr>
        <w:pStyle w:val="PargrafodaLista"/>
        <w:spacing w:line="240" w:lineRule="auto"/>
        <w:ind w:left="426"/>
        <w:jc w:val="both"/>
        <w:rPr>
          <w:rFonts w:ascii="Verdana" w:hAnsi="Verdana"/>
        </w:rPr>
      </w:pPr>
    </w:p>
    <w:p w:rsidR="00CB4796" w:rsidRDefault="00915B63" w:rsidP="004646CB">
      <w:pPr>
        <w:pStyle w:val="PargrafodaLista"/>
        <w:spacing w:line="240" w:lineRule="auto"/>
        <w:ind w:left="426"/>
        <w:jc w:val="both"/>
        <w:rPr>
          <w:rFonts w:ascii="Verdana" w:hAnsi="Verdana"/>
        </w:rPr>
      </w:pPr>
      <w:r>
        <w:rPr>
          <w:rFonts w:ascii="Verdana" w:hAnsi="Verdana"/>
        </w:rPr>
        <w:t xml:space="preserve">A principal marca dessa atualização está na introdução de disciplinas que estimulem a compreensão de cenários complexos, </w:t>
      </w:r>
      <w:r w:rsidR="0032382A">
        <w:rPr>
          <w:rFonts w:ascii="Verdana" w:hAnsi="Verdana"/>
        </w:rPr>
        <w:t xml:space="preserve">a circulação de conhecimento, notadamente do conhecimento tácito, </w:t>
      </w:r>
      <w:r>
        <w:rPr>
          <w:rFonts w:ascii="Verdana" w:hAnsi="Verdana"/>
        </w:rPr>
        <w:t>a inovação, a criatividade, o trabalho em equipe e a criação de novos modelos de negócio.</w:t>
      </w:r>
    </w:p>
    <w:p w:rsidR="00915B63" w:rsidRDefault="00915B63" w:rsidP="004646CB">
      <w:pPr>
        <w:pStyle w:val="PargrafodaLista"/>
        <w:spacing w:line="240" w:lineRule="auto"/>
        <w:ind w:left="426"/>
        <w:jc w:val="both"/>
        <w:rPr>
          <w:rFonts w:ascii="Verdana" w:hAnsi="Verdana"/>
        </w:rPr>
      </w:pPr>
    </w:p>
    <w:p w:rsidR="00915B63" w:rsidRDefault="0032382A" w:rsidP="004646CB">
      <w:pPr>
        <w:pStyle w:val="PargrafodaLista"/>
        <w:spacing w:line="240" w:lineRule="auto"/>
        <w:ind w:left="426"/>
        <w:jc w:val="both"/>
        <w:rPr>
          <w:rFonts w:ascii="Verdana" w:hAnsi="Verdana"/>
        </w:rPr>
      </w:pPr>
      <w:r>
        <w:rPr>
          <w:rFonts w:ascii="Verdana" w:hAnsi="Verdana"/>
        </w:rPr>
        <w:t>O programa</w:t>
      </w:r>
      <w:r w:rsidR="00915B63">
        <w:rPr>
          <w:rFonts w:ascii="Verdana" w:hAnsi="Verdana"/>
        </w:rPr>
        <w:t xml:space="preserve"> de capacita</w:t>
      </w:r>
      <w:r>
        <w:rPr>
          <w:rFonts w:ascii="Verdana" w:hAnsi="Verdana"/>
        </w:rPr>
        <w:t>ção, por nós proposto procura</w:t>
      </w:r>
      <w:r w:rsidR="00915B63">
        <w:rPr>
          <w:rFonts w:ascii="Verdana" w:hAnsi="Verdana"/>
        </w:rPr>
        <w:t xml:space="preserve"> adaptar essa revisão curricular para as necessidades </w:t>
      </w:r>
      <w:r>
        <w:rPr>
          <w:rFonts w:ascii="Verdana" w:hAnsi="Verdana"/>
        </w:rPr>
        <w:t xml:space="preserve">específicas </w:t>
      </w:r>
      <w:r w:rsidR="00915B63">
        <w:rPr>
          <w:rFonts w:ascii="Verdana" w:hAnsi="Verdana"/>
        </w:rPr>
        <w:t xml:space="preserve">do setor público. As novas disciplinas incluídas nessa terceira geração são: utilização do pensamento sistêmico na atividade gerencial,  gestão do conhecimento e da inovação em governo, </w:t>
      </w:r>
      <w:r w:rsidR="00915B63" w:rsidRPr="008C3DE6">
        <w:rPr>
          <w:rFonts w:ascii="Verdana" w:hAnsi="Verdana"/>
          <w:i/>
        </w:rPr>
        <w:t>design thinking</w:t>
      </w:r>
      <w:r w:rsidR="00915B63">
        <w:rPr>
          <w:rFonts w:ascii="Verdana" w:hAnsi="Verdana"/>
        </w:rPr>
        <w:t xml:space="preserve"> para ambientes governamentais, </w:t>
      </w:r>
      <w:r w:rsidR="00FE53A9" w:rsidRPr="008C3DE6">
        <w:rPr>
          <w:rFonts w:ascii="Verdana" w:hAnsi="Verdana"/>
          <w:i/>
        </w:rPr>
        <w:t>design</w:t>
      </w:r>
      <w:r w:rsidR="00FE53A9">
        <w:rPr>
          <w:rFonts w:ascii="Verdana" w:hAnsi="Verdana"/>
        </w:rPr>
        <w:t xml:space="preserve"> de serviços públicos, </w:t>
      </w:r>
      <w:r w:rsidR="00915B63">
        <w:rPr>
          <w:rFonts w:ascii="Verdana" w:hAnsi="Verdana"/>
        </w:rPr>
        <w:t xml:space="preserve">gestão de projetos governamentais complexos, técnicas de negociação, empreendedorismo no serviço público, </w:t>
      </w:r>
      <w:r>
        <w:rPr>
          <w:rFonts w:ascii="Verdana" w:hAnsi="Verdana"/>
        </w:rPr>
        <w:t xml:space="preserve">novos modelos de negócio para a atividade </w:t>
      </w:r>
      <w:r>
        <w:rPr>
          <w:rFonts w:ascii="Verdana" w:hAnsi="Verdana"/>
        </w:rPr>
        <w:lastRenderedPageBreak/>
        <w:t xml:space="preserve">governamental, </w:t>
      </w:r>
      <w:r w:rsidR="00915B63">
        <w:rPr>
          <w:rFonts w:ascii="Verdana" w:hAnsi="Verdana"/>
        </w:rPr>
        <w:t xml:space="preserve">serviços públicos digitais, utilização da inteligência coletiva para melhoria do serviço público, </w:t>
      </w:r>
      <w:r w:rsidR="00915B63" w:rsidRPr="00915B63">
        <w:rPr>
          <w:rFonts w:ascii="Verdana" w:hAnsi="Verdana"/>
          <w:i/>
        </w:rPr>
        <w:t>storytelling</w:t>
      </w:r>
      <w:r w:rsidR="00915B63">
        <w:rPr>
          <w:rFonts w:ascii="Verdana" w:hAnsi="Verdana"/>
        </w:rPr>
        <w:t xml:space="preserve"> para registro da memória governamental, </w:t>
      </w:r>
      <w:r>
        <w:rPr>
          <w:rFonts w:ascii="Verdana" w:hAnsi="Verdana"/>
        </w:rPr>
        <w:t>criação de comunidades de prática e registro de lições aprendidas.</w:t>
      </w:r>
    </w:p>
    <w:p w:rsidR="00A22BF2" w:rsidRPr="00A22BF2" w:rsidRDefault="00A22BF2" w:rsidP="00A22BF2">
      <w:pPr>
        <w:pStyle w:val="PargrafodaLista"/>
        <w:rPr>
          <w:rFonts w:ascii="Verdana" w:hAnsi="Verdana"/>
        </w:rPr>
      </w:pPr>
    </w:p>
    <w:p w:rsidR="00A22BF2" w:rsidRDefault="00A64F9B" w:rsidP="00BF2997">
      <w:pPr>
        <w:pStyle w:val="PargrafodaLista"/>
        <w:numPr>
          <w:ilvl w:val="0"/>
          <w:numId w:val="20"/>
        </w:numPr>
        <w:spacing w:line="240" w:lineRule="auto"/>
        <w:ind w:left="426" w:hanging="66"/>
        <w:jc w:val="both"/>
        <w:rPr>
          <w:rFonts w:ascii="Verdana" w:hAnsi="Verdana"/>
        </w:rPr>
      </w:pPr>
      <w:r>
        <w:rPr>
          <w:rFonts w:ascii="Verdana" w:hAnsi="Verdana"/>
        </w:rPr>
        <w:t xml:space="preserve">Utilização de </w:t>
      </w:r>
      <w:r w:rsidR="00A22BF2">
        <w:rPr>
          <w:rFonts w:ascii="Verdana" w:hAnsi="Verdana"/>
        </w:rPr>
        <w:t>Métodos Pedagógicos</w:t>
      </w:r>
      <w:r>
        <w:rPr>
          <w:rFonts w:ascii="Verdana" w:hAnsi="Verdana"/>
        </w:rPr>
        <w:t xml:space="preserve"> que Privilegiem a Aplicação</w:t>
      </w:r>
      <w:r w:rsidR="00F7658E">
        <w:rPr>
          <w:rFonts w:ascii="Verdana" w:hAnsi="Verdana"/>
        </w:rPr>
        <w:t xml:space="preserve"> e a Inovação</w:t>
      </w:r>
    </w:p>
    <w:p w:rsidR="00A64F9B" w:rsidRDefault="00A64F9B" w:rsidP="009A3781">
      <w:pPr>
        <w:spacing w:line="240" w:lineRule="auto"/>
        <w:ind w:left="360"/>
        <w:jc w:val="both"/>
        <w:rPr>
          <w:rFonts w:ascii="Verdana" w:hAnsi="Verdana"/>
        </w:rPr>
      </w:pPr>
      <w:r>
        <w:rPr>
          <w:rFonts w:ascii="Verdana" w:hAnsi="Verdana"/>
        </w:rPr>
        <w:t>No modelo por nós propugnado, a</w:t>
      </w:r>
      <w:r w:rsidR="009A3781">
        <w:rPr>
          <w:rFonts w:ascii="Verdana" w:hAnsi="Verdana"/>
        </w:rPr>
        <w:t xml:space="preserve"> introdução de novas disciplinas</w:t>
      </w:r>
      <w:r>
        <w:rPr>
          <w:rFonts w:ascii="Verdana" w:hAnsi="Verdana"/>
        </w:rPr>
        <w:t>, embora mandatória,</w:t>
      </w:r>
      <w:r w:rsidR="009A3781">
        <w:rPr>
          <w:rFonts w:ascii="Verdana" w:hAnsi="Verdana"/>
        </w:rPr>
        <w:t xml:space="preserve"> deve necessariamente vir acompanhada de mudanças </w:t>
      </w:r>
      <w:r w:rsidR="00F7658E">
        <w:rPr>
          <w:rFonts w:ascii="Verdana" w:hAnsi="Verdana"/>
        </w:rPr>
        <w:t>na maneira de abordá-las</w:t>
      </w:r>
      <w:r>
        <w:rPr>
          <w:rFonts w:ascii="Verdana" w:hAnsi="Verdana"/>
        </w:rPr>
        <w:t>.</w:t>
      </w:r>
    </w:p>
    <w:p w:rsidR="00A64F9B" w:rsidRDefault="00F7658E" w:rsidP="009A3781">
      <w:pPr>
        <w:spacing w:line="240" w:lineRule="auto"/>
        <w:ind w:left="360"/>
        <w:jc w:val="both"/>
        <w:rPr>
          <w:rFonts w:ascii="Verdana" w:hAnsi="Verdana"/>
        </w:rPr>
      </w:pPr>
      <w:r>
        <w:rPr>
          <w:rFonts w:ascii="Verdana" w:hAnsi="Verdana"/>
        </w:rPr>
        <w:t xml:space="preserve">Primeiramente, analisando as avaliações dos programas de capacitação </w:t>
      </w:r>
      <w:r w:rsidR="00A64F9B">
        <w:rPr>
          <w:rFonts w:ascii="Verdana" w:hAnsi="Verdana"/>
        </w:rPr>
        <w:t xml:space="preserve"> </w:t>
      </w:r>
      <w:r>
        <w:rPr>
          <w:rFonts w:ascii="Verdana" w:hAnsi="Verdana"/>
        </w:rPr>
        <w:t xml:space="preserve">que fazemos, observamos que o interesse e a </w:t>
      </w:r>
      <w:r w:rsidR="00A64F9B">
        <w:rPr>
          <w:rFonts w:ascii="Verdana" w:hAnsi="Verdana"/>
        </w:rPr>
        <w:t>motivação do</w:t>
      </w:r>
      <w:r>
        <w:rPr>
          <w:rFonts w:ascii="Verdana" w:hAnsi="Verdana"/>
        </w:rPr>
        <w:t>s</w:t>
      </w:r>
      <w:r w:rsidR="00A64F9B">
        <w:rPr>
          <w:rFonts w:ascii="Verdana" w:hAnsi="Verdana"/>
        </w:rPr>
        <w:t xml:space="preserve"> servidor</w:t>
      </w:r>
      <w:r>
        <w:rPr>
          <w:rFonts w:ascii="Verdana" w:hAnsi="Verdana"/>
        </w:rPr>
        <w:t>es</w:t>
      </w:r>
      <w:r w:rsidR="00A64F9B">
        <w:rPr>
          <w:rFonts w:ascii="Verdana" w:hAnsi="Verdana"/>
        </w:rPr>
        <w:t xml:space="preserve"> varia</w:t>
      </w:r>
      <w:r>
        <w:rPr>
          <w:rFonts w:ascii="Verdana" w:hAnsi="Verdana"/>
        </w:rPr>
        <w:t>m</w:t>
      </w:r>
      <w:r w:rsidR="00A64F9B">
        <w:rPr>
          <w:rFonts w:ascii="Verdana" w:hAnsi="Verdana"/>
        </w:rPr>
        <w:t xml:space="preserve"> na razão direta da capacidade de enxergar essa atividade não como um simples exercício teórico</w:t>
      </w:r>
      <w:r w:rsidR="00C86466">
        <w:rPr>
          <w:rFonts w:ascii="Verdana" w:hAnsi="Verdana"/>
        </w:rPr>
        <w:t>,</w:t>
      </w:r>
      <w:r w:rsidR="00A64F9B">
        <w:rPr>
          <w:rFonts w:ascii="Verdana" w:hAnsi="Verdana"/>
        </w:rPr>
        <w:t xml:space="preserve"> mas como algo que lhes permita facilitar ou melhorar o seu trabalho.</w:t>
      </w:r>
    </w:p>
    <w:p w:rsidR="008A04F3" w:rsidRDefault="00F7658E" w:rsidP="009A3781">
      <w:pPr>
        <w:spacing w:line="240" w:lineRule="auto"/>
        <w:ind w:left="360"/>
        <w:jc w:val="both"/>
        <w:rPr>
          <w:rFonts w:ascii="Verdana" w:hAnsi="Verdana"/>
        </w:rPr>
      </w:pPr>
      <w:r>
        <w:rPr>
          <w:rFonts w:ascii="Verdana" w:hAnsi="Verdana"/>
        </w:rPr>
        <w:t xml:space="preserve">Neste sentido, nossa proposta recomenda </w:t>
      </w:r>
      <w:r w:rsidR="008A04F3">
        <w:rPr>
          <w:rFonts w:ascii="Verdana" w:hAnsi="Verdana"/>
        </w:rPr>
        <w:t>que</w:t>
      </w:r>
      <w:r w:rsidR="00B25E3E">
        <w:rPr>
          <w:rFonts w:ascii="Verdana" w:hAnsi="Verdana"/>
        </w:rPr>
        <w:t>,</w:t>
      </w:r>
      <w:r w:rsidR="008A04F3">
        <w:rPr>
          <w:rFonts w:ascii="Verdana" w:hAnsi="Verdana"/>
        </w:rPr>
        <w:t xml:space="preserve"> no dimensionamento da carga </w:t>
      </w:r>
      <w:r w:rsidR="009A3781">
        <w:rPr>
          <w:rFonts w:ascii="Verdana" w:hAnsi="Verdana"/>
        </w:rPr>
        <w:t xml:space="preserve">horária </w:t>
      </w:r>
      <w:r w:rsidR="008A04F3">
        <w:rPr>
          <w:rFonts w:ascii="Verdana" w:hAnsi="Verdana"/>
        </w:rPr>
        <w:t>das disciplinas</w:t>
      </w:r>
      <w:r w:rsidR="00B25E3E">
        <w:rPr>
          <w:rFonts w:ascii="Verdana" w:hAnsi="Verdana"/>
        </w:rPr>
        <w:t>,</w:t>
      </w:r>
      <w:r w:rsidR="008A04F3">
        <w:rPr>
          <w:rFonts w:ascii="Verdana" w:hAnsi="Verdana"/>
        </w:rPr>
        <w:t xml:space="preserve"> sejam privilegiadas atividades práticas </w:t>
      </w:r>
      <w:r w:rsidR="009A3781">
        <w:rPr>
          <w:rFonts w:ascii="Verdana" w:hAnsi="Verdana"/>
        </w:rPr>
        <w:t xml:space="preserve">que simulem </w:t>
      </w:r>
      <w:r w:rsidR="008A04F3">
        <w:rPr>
          <w:rFonts w:ascii="Verdana" w:hAnsi="Verdana"/>
        </w:rPr>
        <w:t xml:space="preserve">situações presentes ou esperadas no dia a dia dos alunos/servidores. </w:t>
      </w:r>
    </w:p>
    <w:p w:rsidR="008A04F3" w:rsidRDefault="008A04F3" w:rsidP="009A3781">
      <w:pPr>
        <w:spacing w:line="240" w:lineRule="auto"/>
        <w:ind w:left="360"/>
        <w:jc w:val="both"/>
        <w:rPr>
          <w:rFonts w:ascii="Verdana" w:hAnsi="Verdana"/>
        </w:rPr>
      </w:pPr>
      <w:r>
        <w:rPr>
          <w:rFonts w:ascii="Verdana" w:hAnsi="Verdana"/>
        </w:rPr>
        <w:t>Além disso, sugerimos que a simulação de atividades práticas, independente da disciplina, utilize o estado da arte em termos de técnicas gerenciais</w:t>
      </w:r>
      <w:r w:rsidR="00A723E6">
        <w:rPr>
          <w:rFonts w:ascii="Verdana" w:hAnsi="Verdana"/>
        </w:rPr>
        <w:t>,</w:t>
      </w:r>
      <w:r>
        <w:rPr>
          <w:rFonts w:ascii="Verdana" w:hAnsi="Verdana"/>
        </w:rPr>
        <w:t xml:space="preserve"> de modo a criar um ambiente que favoreça a interação, a integração e a troca de experiências, tais como oficinas de </w:t>
      </w:r>
      <w:r w:rsidRPr="008A04F3">
        <w:rPr>
          <w:rFonts w:ascii="Verdana" w:hAnsi="Verdana"/>
          <w:i/>
        </w:rPr>
        <w:t>design thinking</w:t>
      </w:r>
      <w:r>
        <w:rPr>
          <w:rFonts w:ascii="Verdana" w:hAnsi="Verdana"/>
        </w:rPr>
        <w:t xml:space="preserve">, </w:t>
      </w:r>
      <w:r w:rsidRPr="008A04F3">
        <w:rPr>
          <w:rFonts w:ascii="Verdana" w:hAnsi="Verdana"/>
          <w:i/>
        </w:rPr>
        <w:t>storytelling</w:t>
      </w:r>
      <w:r>
        <w:rPr>
          <w:rFonts w:ascii="Verdana" w:hAnsi="Verdana"/>
        </w:rPr>
        <w:t>, técnicas de negociação</w:t>
      </w:r>
      <w:r w:rsidR="00C86466">
        <w:rPr>
          <w:rStyle w:val="Refdenotaderodap"/>
          <w:rFonts w:ascii="Verdana" w:hAnsi="Verdana"/>
        </w:rPr>
        <w:footnoteReference w:id="5"/>
      </w:r>
      <w:r>
        <w:rPr>
          <w:rFonts w:ascii="Verdana" w:hAnsi="Verdana"/>
        </w:rPr>
        <w:t>, por exemplo</w:t>
      </w:r>
      <w:r w:rsidR="00B25E3E">
        <w:rPr>
          <w:rFonts w:ascii="Verdana" w:hAnsi="Verdana"/>
        </w:rPr>
        <w:t>.</w:t>
      </w:r>
    </w:p>
    <w:p w:rsidR="00A22BF2" w:rsidRDefault="008A04F3" w:rsidP="009A3781">
      <w:pPr>
        <w:spacing w:line="240" w:lineRule="auto"/>
        <w:ind w:left="360"/>
        <w:jc w:val="both"/>
        <w:rPr>
          <w:rFonts w:ascii="Verdana" w:hAnsi="Verdana"/>
        </w:rPr>
      </w:pPr>
      <w:r>
        <w:rPr>
          <w:rFonts w:ascii="Verdana" w:hAnsi="Verdana"/>
        </w:rPr>
        <w:t xml:space="preserve">Propomos, ainda, </w:t>
      </w:r>
      <w:r w:rsidR="00C86466">
        <w:rPr>
          <w:rFonts w:ascii="Verdana" w:hAnsi="Verdana"/>
        </w:rPr>
        <w:t>a</w:t>
      </w:r>
      <w:r w:rsidR="009A3781" w:rsidRPr="00C86466">
        <w:rPr>
          <w:rFonts w:ascii="Verdana" w:hAnsi="Verdana"/>
        </w:rPr>
        <w:t xml:space="preserve"> utilização das novas tecnologias</w:t>
      </w:r>
      <w:r w:rsidR="00C86466">
        <w:rPr>
          <w:rFonts w:ascii="Verdana" w:hAnsi="Verdana"/>
        </w:rPr>
        <w:t xml:space="preserve"> de </w:t>
      </w:r>
      <w:r w:rsidR="00442498">
        <w:rPr>
          <w:rFonts w:ascii="Verdana" w:hAnsi="Verdana"/>
        </w:rPr>
        <w:t xml:space="preserve">informação e </w:t>
      </w:r>
      <w:r w:rsidR="00C86466">
        <w:rPr>
          <w:rFonts w:ascii="Verdana" w:hAnsi="Verdana"/>
        </w:rPr>
        <w:t xml:space="preserve">comunicação como </w:t>
      </w:r>
      <w:r w:rsidR="009A3781" w:rsidRPr="00C86466">
        <w:rPr>
          <w:rFonts w:ascii="Verdana" w:hAnsi="Verdana"/>
        </w:rPr>
        <w:t xml:space="preserve">como instrumento indutor da </w:t>
      </w:r>
      <w:r w:rsidR="00C86466">
        <w:rPr>
          <w:rFonts w:ascii="Verdana" w:hAnsi="Verdana"/>
        </w:rPr>
        <w:t xml:space="preserve">inovação e da </w:t>
      </w:r>
      <w:r w:rsidR="009A3781" w:rsidRPr="00C86466">
        <w:rPr>
          <w:rFonts w:ascii="Verdana" w:hAnsi="Verdana"/>
        </w:rPr>
        <w:t>criatividade</w:t>
      </w:r>
      <w:r w:rsidR="009A3781">
        <w:rPr>
          <w:rFonts w:ascii="Verdana" w:hAnsi="Verdana"/>
        </w:rPr>
        <w:t xml:space="preserve"> e não co</w:t>
      </w:r>
      <w:r w:rsidR="00C86466">
        <w:rPr>
          <w:rFonts w:ascii="Verdana" w:hAnsi="Verdana"/>
        </w:rPr>
        <w:t xml:space="preserve">mo simples veiculo de automação, o que envolveria a </w:t>
      </w:r>
      <w:r>
        <w:rPr>
          <w:rFonts w:ascii="Verdana" w:hAnsi="Verdana"/>
        </w:rPr>
        <w:t xml:space="preserve">criação de blogs, montagem de comunidades de interesse, realização de </w:t>
      </w:r>
      <w:r w:rsidR="00C86466">
        <w:rPr>
          <w:rFonts w:ascii="Verdana" w:hAnsi="Verdana"/>
        </w:rPr>
        <w:t>vídeos</w:t>
      </w:r>
      <w:r>
        <w:rPr>
          <w:rFonts w:ascii="Verdana" w:hAnsi="Verdana"/>
        </w:rPr>
        <w:t xml:space="preserve">, </w:t>
      </w:r>
      <w:r w:rsidR="00C86466">
        <w:rPr>
          <w:rFonts w:ascii="Verdana" w:hAnsi="Verdana"/>
        </w:rPr>
        <w:t xml:space="preserve">protótipos de aplicativos, </w:t>
      </w:r>
      <w:r>
        <w:rPr>
          <w:rFonts w:ascii="Verdana" w:hAnsi="Verdana"/>
        </w:rPr>
        <w:t>etc.</w:t>
      </w:r>
    </w:p>
    <w:p w:rsidR="00A22BF2" w:rsidRPr="00A22BF2" w:rsidRDefault="008A04F3" w:rsidP="00F46642">
      <w:pPr>
        <w:spacing w:line="240" w:lineRule="auto"/>
        <w:ind w:left="360"/>
        <w:jc w:val="both"/>
        <w:rPr>
          <w:rFonts w:ascii="Verdana" w:hAnsi="Verdana"/>
        </w:rPr>
      </w:pPr>
      <w:r>
        <w:rPr>
          <w:rFonts w:ascii="Verdana" w:hAnsi="Verdana"/>
        </w:rPr>
        <w:t>Finalmente</w:t>
      </w:r>
      <w:r w:rsidR="00C85FA5">
        <w:rPr>
          <w:rFonts w:ascii="Verdana" w:hAnsi="Verdana"/>
        </w:rPr>
        <w:t>,</w:t>
      </w:r>
      <w:r>
        <w:rPr>
          <w:rFonts w:ascii="Verdana" w:hAnsi="Verdana"/>
        </w:rPr>
        <w:t xml:space="preserve"> </w:t>
      </w:r>
      <w:r w:rsidR="00C86466">
        <w:rPr>
          <w:rFonts w:ascii="Verdana" w:hAnsi="Verdana"/>
        </w:rPr>
        <w:t xml:space="preserve">cremos </w:t>
      </w:r>
      <w:r w:rsidR="00C85FA5">
        <w:rPr>
          <w:rFonts w:ascii="Verdana" w:hAnsi="Verdana"/>
        </w:rPr>
        <w:t xml:space="preserve">que todos os programas de capacitação </w:t>
      </w:r>
      <w:r w:rsidR="00C86466">
        <w:rPr>
          <w:rFonts w:ascii="Verdana" w:hAnsi="Verdana"/>
        </w:rPr>
        <w:t xml:space="preserve">devam culminar </w:t>
      </w:r>
      <w:r w:rsidR="00C85FA5">
        <w:rPr>
          <w:rFonts w:ascii="Verdana" w:hAnsi="Verdana"/>
        </w:rPr>
        <w:t xml:space="preserve">com a </w:t>
      </w:r>
      <w:r>
        <w:rPr>
          <w:rFonts w:ascii="Verdana" w:hAnsi="Verdana"/>
        </w:rPr>
        <w:t xml:space="preserve">realização </w:t>
      </w:r>
      <w:r w:rsidR="00B25E3E">
        <w:rPr>
          <w:rFonts w:ascii="Verdana" w:hAnsi="Verdana"/>
        </w:rPr>
        <w:t xml:space="preserve">de </w:t>
      </w:r>
      <w:r w:rsidR="00437623">
        <w:rPr>
          <w:rFonts w:ascii="Verdana" w:hAnsi="Verdana"/>
        </w:rPr>
        <w:t>trabalhos</w:t>
      </w:r>
      <w:r w:rsidR="00C85FA5">
        <w:rPr>
          <w:rFonts w:ascii="Verdana" w:hAnsi="Verdana"/>
        </w:rPr>
        <w:t xml:space="preserve"> de conclusão de curso</w:t>
      </w:r>
      <w:r w:rsidR="00B25E3E">
        <w:rPr>
          <w:rFonts w:ascii="Verdana" w:hAnsi="Verdana"/>
        </w:rPr>
        <w:t>,</w:t>
      </w:r>
      <w:r w:rsidR="00C85FA5">
        <w:rPr>
          <w:rFonts w:ascii="Verdana" w:hAnsi="Verdana"/>
        </w:rPr>
        <w:t xml:space="preserve"> individuais ou em equipe,</w:t>
      </w:r>
      <w:r w:rsidR="00437623">
        <w:rPr>
          <w:rFonts w:ascii="Verdana" w:hAnsi="Verdana"/>
        </w:rPr>
        <w:t xml:space="preserve"> centrado</w:t>
      </w:r>
      <w:r w:rsidR="00C85FA5">
        <w:rPr>
          <w:rFonts w:ascii="Verdana" w:hAnsi="Verdana"/>
        </w:rPr>
        <w:t>s</w:t>
      </w:r>
      <w:r w:rsidR="00437623">
        <w:rPr>
          <w:rFonts w:ascii="Verdana" w:hAnsi="Verdana"/>
        </w:rPr>
        <w:t xml:space="preserve"> em temas </w:t>
      </w:r>
      <w:r w:rsidR="00C85FA5">
        <w:rPr>
          <w:rFonts w:ascii="Verdana" w:hAnsi="Verdana"/>
        </w:rPr>
        <w:t>de interesse dos funcionários</w:t>
      </w:r>
      <w:r w:rsidR="00C86466">
        <w:rPr>
          <w:rFonts w:ascii="Verdana" w:hAnsi="Verdana"/>
        </w:rPr>
        <w:t xml:space="preserve"> e que favoreçam a inovação no serviço público.</w:t>
      </w:r>
    </w:p>
    <w:p w:rsidR="00A22BF2" w:rsidRDefault="00A22BF2" w:rsidP="004104E6">
      <w:pPr>
        <w:pStyle w:val="PargrafodaLista"/>
        <w:numPr>
          <w:ilvl w:val="0"/>
          <w:numId w:val="20"/>
        </w:numPr>
        <w:spacing w:line="240" w:lineRule="auto"/>
        <w:jc w:val="both"/>
        <w:rPr>
          <w:rFonts w:ascii="Verdana" w:hAnsi="Verdana"/>
        </w:rPr>
      </w:pPr>
      <w:r>
        <w:rPr>
          <w:rFonts w:ascii="Verdana" w:hAnsi="Verdana"/>
        </w:rPr>
        <w:t>Mudança e Ampliação do Ambiente Capacitante</w:t>
      </w:r>
    </w:p>
    <w:p w:rsidR="00A22BF2" w:rsidRDefault="00A22BF2" w:rsidP="004104E6">
      <w:pPr>
        <w:pStyle w:val="PargrafodaLista"/>
        <w:spacing w:line="240" w:lineRule="auto"/>
        <w:ind w:left="1146"/>
        <w:jc w:val="both"/>
        <w:rPr>
          <w:rFonts w:ascii="Verdana" w:hAnsi="Verdana"/>
        </w:rPr>
      </w:pPr>
    </w:p>
    <w:p w:rsidR="008F3F3D" w:rsidRDefault="00F46642" w:rsidP="00F46642">
      <w:pPr>
        <w:pStyle w:val="PargrafodaLista"/>
        <w:spacing w:line="240" w:lineRule="auto"/>
        <w:ind w:left="426"/>
        <w:jc w:val="both"/>
        <w:rPr>
          <w:rFonts w:ascii="Verdana" w:hAnsi="Verdana"/>
        </w:rPr>
      </w:pPr>
      <w:r>
        <w:rPr>
          <w:rFonts w:ascii="Verdana" w:hAnsi="Verdana"/>
        </w:rPr>
        <w:t xml:space="preserve">O modelo por nós desenhado não </w:t>
      </w:r>
      <w:r w:rsidR="00D209D3">
        <w:rPr>
          <w:rFonts w:ascii="Verdana" w:hAnsi="Verdana"/>
        </w:rPr>
        <w:t xml:space="preserve">se sustentaria </w:t>
      </w:r>
      <w:r>
        <w:rPr>
          <w:rFonts w:ascii="Verdana" w:hAnsi="Verdana"/>
        </w:rPr>
        <w:t xml:space="preserve">sem </w:t>
      </w:r>
      <w:r w:rsidR="00D209D3">
        <w:rPr>
          <w:rFonts w:ascii="Verdana" w:hAnsi="Verdana"/>
        </w:rPr>
        <w:t xml:space="preserve">um novo entendimento sobre o que vem a ser </w:t>
      </w:r>
      <w:r w:rsidR="00A16980">
        <w:rPr>
          <w:rFonts w:ascii="Verdana" w:hAnsi="Verdana"/>
        </w:rPr>
        <w:t>loca</w:t>
      </w:r>
      <w:r w:rsidR="00A23882">
        <w:rPr>
          <w:rFonts w:ascii="Verdana" w:hAnsi="Verdana"/>
        </w:rPr>
        <w:t>l</w:t>
      </w:r>
      <w:r w:rsidR="00A16980">
        <w:rPr>
          <w:rFonts w:ascii="Verdana" w:hAnsi="Verdana"/>
        </w:rPr>
        <w:t xml:space="preserve"> de aprendizagem.</w:t>
      </w:r>
      <w:r w:rsidR="00D24F93">
        <w:rPr>
          <w:rFonts w:ascii="Verdana" w:hAnsi="Verdana"/>
        </w:rPr>
        <w:t xml:space="preserve"> </w:t>
      </w:r>
      <w:r w:rsidR="00D209D3">
        <w:rPr>
          <w:rFonts w:ascii="Verdana" w:hAnsi="Verdana"/>
        </w:rPr>
        <w:t>Como a i</w:t>
      </w:r>
      <w:r w:rsidR="00D24F93">
        <w:rPr>
          <w:rFonts w:ascii="Verdana" w:hAnsi="Verdana"/>
        </w:rPr>
        <w:t xml:space="preserve">novação </w:t>
      </w:r>
      <w:r w:rsidR="00D209D3">
        <w:rPr>
          <w:rFonts w:ascii="Verdana" w:hAnsi="Verdana"/>
        </w:rPr>
        <w:t xml:space="preserve">continuada exige o permanente alinhamento entre os novos cenários e capacidade de coordenação do estado, o esforço para </w:t>
      </w:r>
      <w:r w:rsidR="00D24F93">
        <w:rPr>
          <w:rFonts w:ascii="Verdana" w:hAnsi="Verdana"/>
        </w:rPr>
        <w:t xml:space="preserve">capacitação </w:t>
      </w:r>
      <w:r w:rsidR="00D209D3">
        <w:rPr>
          <w:rFonts w:ascii="Verdana" w:hAnsi="Verdana"/>
        </w:rPr>
        <w:t>dos quadros governamentais caminha para tornar-se uma aç</w:t>
      </w:r>
      <w:r w:rsidR="003063B8">
        <w:rPr>
          <w:rFonts w:ascii="Verdana" w:hAnsi="Verdana"/>
        </w:rPr>
        <w:t>ão rotineira, que necessariamente irá extrapolar a sala de aula</w:t>
      </w:r>
      <w:r w:rsidR="00F17C8F">
        <w:rPr>
          <w:rFonts w:ascii="Verdana" w:hAnsi="Verdana"/>
        </w:rPr>
        <w:t>,</w:t>
      </w:r>
      <w:r w:rsidR="003063B8">
        <w:rPr>
          <w:rFonts w:ascii="Verdana" w:hAnsi="Verdana"/>
        </w:rPr>
        <w:t xml:space="preserve"> tal como </w:t>
      </w:r>
      <w:r w:rsidR="00F17C8F">
        <w:rPr>
          <w:rFonts w:ascii="Verdana" w:hAnsi="Verdana"/>
        </w:rPr>
        <w:t xml:space="preserve">tradicionalmente a </w:t>
      </w:r>
      <w:r w:rsidR="001E4599">
        <w:rPr>
          <w:rFonts w:ascii="Verdana" w:hAnsi="Verdana"/>
        </w:rPr>
        <w:t>conhecemos</w:t>
      </w:r>
      <w:r w:rsidR="003063B8">
        <w:rPr>
          <w:rFonts w:ascii="Verdana" w:hAnsi="Verdana"/>
        </w:rPr>
        <w:t xml:space="preserve">. </w:t>
      </w:r>
    </w:p>
    <w:p w:rsidR="008F3F3D" w:rsidRDefault="008F3F3D" w:rsidP="00F46642">
      <w:pPr>
        <w:pStyle w:val="PargrafodaLista"/>
        <w:spacing w:line="240" w:lineRule="auto"/>
        <w:ind w:left="426"/>
        <w:jc w:val="both"/>
        <w:rPr>
          <w:rFonts w:ascii="Verdana" w:hAnsi="Verdana"/>
        </w:rPr>
      </w:pPr>
    </w:p>
    <w:p w:rsidR="008F3F3D" w:rsidRDefault="008F3F3D" w:rsidP="00F46642">
      <w:pPr>
        <w:pStyle w:val="PargrafodaLista"/>
        <w:spacing w:line="240" w:lineRule="auto"/>
        <w:ind w:left="426"/>
        <w:jc w:val="both"/>
        <w:rPr>
          <w:rFonts w:ascii="Verdana" w:hAnsi="Verdana"/>
        </w:rPr>
      </w:pPr>
      <w:r>
        <w:rPr>
          <w:rFonts w:ascii="Verdana" w:hAnsi="Verdana"/>
        </w:rPr>
        <w:lastRenderedPageBreak/>
        <w:t>A educação na sociedade do conhecimento será ainda mais importante do que foi na era industrial</w:t>
      </w:r>
      <w:r w:rsidR="009B6121">
        <w:rPr>
          <w:rFonts w:ascii="Verdana" w:hAnsi="Verdana"/>
        </w:rPr>
        <w:t xml:space="preserve">, </w:t>
      </w:r>
      <w:r>
        <w:rPr>
          <w:rFonts w:ascii="Verdana" w:hAnsi="Verdana"/>
        </w:rPr>
        <w:t>não pode</w:t>
      </w:r>
      <w:r w:rsidR="009B6121">
        <w:rPr>
          <w:rFonts w:ascii="Verdana" w:hAnsi="Verdana"/>
        </w:rPr>
        <w:t>ndo</w:t>
      </w:r>
      <w:r>
        <w:rPr>
          <w:rFonts w:ascii="Verdana" w:hAnsi="Verdana"/>
        </w:rPr>
        <w:t xml:space="preserve"> ficar restrita a horários e locais pré-determinados. O local de trabalho, nossa casa, o bairro onde moramos, por exemplo, tendem a se tornar ambientes expandidos de aprendizagem e troca de conhecimento. </w:t>
      </w:r>
    </w:p>
    <w:p w:rsidR="008F3F3D" w:rsidRDefault="008F3F3D" w:rsidP="00F46642">
      <w:pPr>
        <w:pStyle w:val="PargrafodaLista"/>
        <w:spacing w:line="240" w:lineRule="auto"/>
        <w:ind w:left="426"/>
        <w:jc w:val="both"/>
        <w:rPr>
          <w:rFonts w:ascii="Verdana" w:hAnsi="Verdana"/>
        </w:rPr>
      </w:pPr>
    </w:p>
    <w:p w:rsidR="00E231E8" w:rsidRDefault="008F3F3D" w:rsidP="00F46642">
      <w:pPr>
        <w:pStyle w:val="PargrafodaLista"/>
        <w:spacing w:line="240" w:lineRule="auto"/>
        <w:ind w:left="426"/>
        <w:jc w:val="both"/>
        <w:rPr>
          <w:rFonts w:ascii="Verdana" w:hAnsi="Verdana"/>
        </w:rPr>
      </w:pPr>
      <w:r>
        <w:rPr>
          <w:rFonts w:ascii="Verdana" w:hAnsi="Verdana"/>
        </w:rPr>
        <w:t xml:space="preserve">No que se refere a gestão pública, objeto </w:t>
      </w:r>
      <w:r w:rsidR="00E231E8">
        <w:rPr>
          <w:rFonts w:ascii="Verdana" w:hAnsi="Verdana"/>
        </w:rPr>
        <w:t>central</w:t>
      </w:r>
      <w:r>
        <w:rPr>
          <w:rFonts w:ascii="Verdana" w:hAnsi="Verdana"/>
        </w:rPr>
        <w:t xml:space="preserve"> deste trabalho, sua modernização passará pela desconstrução de ambientes segregados que impedem a criação e a circulação de ideias, insumo básico para </w:t>
      </w:r>
      <w:r w:rsidR="00E231E8">
        <w:rPr>
          <w:rFonts w:ascii="Verdana" w:hAnsi="Verdana"/>
        </w:rPr>
        <w:t xml:space="preserve">a verdadeira </w:t>
      </w:r>
      <w:r>
        <w:rPr>
          <w:rFonts w:ascii="Verdana" w:hAnsi="Verdana"/>
        </w:rPr>
        <w:t xml:space="preserve">compreensão dos problemas </w:t>
      </w:r>
      <w:r w:rsidR="00E231E8">
        <w:rPr>
          <w:rFonts w:ascii="Verdana" w:hAnsi="Verdana"/>
        </w:rPr>
        <w:t>contemporâneos de governo</w:t>
      </w:r>
      <w:r>
        <w:rPr>
          <w:rFonts w:ascii="Verdana" w:hAnsi="Verdana"/>
        </w:rPr>
        <w:t xml:space="preserve"> e para a formulação de políticas públicas ousadas e serviços inovadores. </w:t>
      </w:r>
    </w:p>
    <w:p w:rsidR="00E231E8" w:rsidRDefault="00E231E8" w:rsidP="00F46642">
      <w:pPr>
        <w:pStyle w:val="PargrafodaLista"/>
        <w:spacing w:line="240" w:lineRule="auto"/>
        <w:ind w:left="426"/>
        <w:jc w:val="both"/>
        <w:rPr>
          <w:rFonts w:ascii="Verdana" w:hAnsi="Verdana"/>
        </w:rPr>
      </w:pPr>
    </w:p>
    <w:p w:rsidR="00F46642" w:rsidRDefault="008F3F3D" w:rsidP="00F46642">
      <w:pPr>
        <w:pStyle w:val="PargrafodaLista"/>
        <w:spacing w:line="240" w:lineRule="auto"/>
        <w:ind w:left="426"/>
        <w:jc w:val="both"/>
        <w:rPr>
          <w:rFonts w:ascii="Verdana" w:hAnsi="Verdana"/>
        </w:rPr>
      </w:pPr>
      <w:r>
        <w:rPr>
          <w:rFonts w:ascii="Verdana" w:hAnsi="Verdana"/>
        </w:rPr>
        <w:t xml:space="preserve">Em lugar de salas </w:t>
      </w:r>
      <w:r w:rsidR="00E231E8">
        <w:rPr>
          <w:rFonts w:ascii="Verdana" w:hAnsi="Verdana"/>
        </w:rPr>
        <w:t xml:space="preserve">isoladas, o escritório governamental do futuro deverá privilegiar espaços que estimulem a atividade </w:t>
      </w:r>
      <w:r w:rsidR="00442498">
        <w:rPr>
          <w:rFonts w:ascii="Verdana" w:hAnsi="Verdana"/>
        </w:rPr>
        <w:t>i</w:t>
      </w:r>
      <w:r w:rsidR="00765E1A">
        <w:rPr>
          <w:rFonts w:ascii="Verdana" w:hAnsi="Verdana"/>
        </w:rPr>
        <w:t>nter</w:t>
      </w:r>
      <w:r w:rsidR="00442498">
        <w:rPr>
          <w:rFonts w:ascii="Verdana" w:hAnsi="Verdana"/>
        </w:rPr>
        <w:t>-</w:t>
      </w:r>
      <w:r w:rsidR="00765E1A">
        <w:rPr>
          <w:rFonts w:ascii="Verdana" w:hAnsi="Verdana"/>
        </w:rPr>
        <w:t>setorial</w:t>
      </w:r>
      <w:r w:rsidR="00E231E8">
        <w:rPr>
          <w:rFonts w:ascii="Verdana" w:hAnsi="Verdana"/>
        </w:rPr>
        <w:t xml:space="preserve"> e transdisciplinar; o uso de novas mídias</w:t>
      </w:r>
      <w:r w:rsidR="009B6121">
        <w:rPr>
          <w:rFonts w:ascii="Verdana" w:hAnsi="Verdana"/>
        </w:rPr>
        <w:t xml:space="preserve"> e tecnologias </w:t>
      </w:r>
      <w:r w:rsidR="00E231E8">
        <w:rPr>
          <w:rFonts w:ascii="Verdana" w:hAnsi="Verdana"/>
        </w:rPr>
        <w:t xml:space="preserve"> </w:t>
      </w:r>
      <w:r w:rsidR="009B6121">
        <w:rPr>
          <w:rFonts w:ascii="Verdana" w:hAnsi="Verdana"/>
        </w:rPr>
        <w:t xml:space="preserve">que permitam  </w:t>
      </w:r>
      <w:r w:rsidR="009B6121" w:rsidRPr="009B6121">
        <w:rPr>
          <w:rFonts w:ascii="Verdana" w:hAnsi="Verdana"/>
        </w:rPr>
        <w:t>“</w:t>
      </w:r>
      <w:r w:rsidR="009B6121" w:rsidRPr="009B6121">
        <w:rPr>
          <w:rFonts w:ascii="Verdana" w:hAnsi="Verdana"/>
          <w:i/>
        </w:rPr>
        <w:t>flashs</w:t>
      </w:r>
      <w:r w:rsidR="009B6121" w:rsidRPr="009B6121">
        <w:rPr>
          <w:rFonts w:ascii="Verdana" w:hAnsi="Verdana"/>
        </w:rPr>
        <w:t>”</w:t>
      </w:r>
      <w:r w:rsidR="009B6121">
        <w:rPr>
          <w:rFonts w:ascii="Verdana" w:hAnsi="Verdana"/>
        </w:rPr>
        <w:t xml:space="preserve">  instantâneos de </w:t>
      </w:r>
      <w:r w:rsidR="00E231E8">
        <w:rPr>
          <w:rFonts w:ascii="Verdana" w:hAnsi="Verdana"/>
        </w:rPr>
        <w:t xml:space="preserve">problemas ou situações </w:t>
      </w:r>
      <w:r w:rsidR="009B6121">
        <w:rPr>
          <w:rFonts w:ascii="Verdana" w:hAnsi="Verdana"/>
        </w:rPr>
        <w:t>a serem enfrentados,</w:t>
      </w:r>
      <w:r w:rsidR="009B6121" w:rsidRPr="009B6121">
        <w:rPr>
          <w:rFonts w:ascii="Verdana" w:hAnsi="Verdana"/>
        </w:rPr>
        <w:t xml:space="preserve"> </w:t>
      </w:r>
      <w:r w:rsidR="009B6121">
        <w:rPr>
          <w:rFonts w:ascii="Verdana" w:hAnsi="Verdana"/>
        </w:rPr>
        <w:t xml:space="preserve">substituindo relatórios burocráticos e sem alma que só mascaram a realidade e postergam a ação de governo; e </w:t>
      </w:r>
      <w:r w:rsidR="00E231E8">
        <w:rPr>
          <w:rFonts w:ascii="Verdana" w:hAnsi="Verdana"/>
        </w:rPr>
        <w:t xml:space="preserve">a criação de laboratórios de gestão onde </w:t>
      </w:r>
      <w:r w:rsidR="009B6121">
        <w:rPr>
          <w:rFonts w:ascii="Verdana" w:hAnsi="Verdana"/>
        </w:rPr>
        <w:t>problemas</w:t>
      </w:r>
      <w:r w:rsidR="00E231E8">
        <w:rPr>
          <w:rFonts w:ascii="Verdana" w:hAnsi="Verdana"/>
        </w:rPr>
        <w:t xml:space="preserve"> inédit</w:t>
      </w:r>
      <w:r w:rsidR="009B6121">
        <w:rPr>
          <w:rFonts w:ascii="Verdana" w:hAnsi="Verdana"/>
        </w:rPr>
        <w:t>o</w:t>
      </w:r>
      <w:r w:rsidR="00E231E8">
        <w:rPr>
          <w:rFonts w:ascii="Verdana" w:hAnsi="Verdana"/>
        </w:rPr>
        <w:t>s</w:t>
      </w:r>
      <w:r w:rsidR="009B6121">
        <w:rPr>
          <w:rFonts w:ascii="Verdana" w:hAnsi="Verdana"/>
        </w:rPr>
        <w:t xml:space="preserve">, </w:t>
      </w:r>
      <w:r w:rsidR="00E231E8">
        <w:rPr>
          <w:rFonts w:ascii="Verdana" w:hAnsi="Verdana"/>
        </w:rPr>
        <w:t xml:space="preserve">e/ou de alta complexidade possam ser examinadas em profundidade </w:t>
      </w:r>
      <w:r w:rsidR="009B6121">
        <w:rPr>
          <w:rFonts w:ascii="Verdana" w:hAnsi="Verdana"/>
        </w:rPr>
        <w:t>e de forma criativa, dando origem a</w:t>
      </w:r>
      <w:r w:rsidR="00E231E8">
        <w:rPr>
          <w:rFonts w:ascii="Verdana" w:hAnsi="Verdana"/>
        </w:rPr>
        <w:t xml:space="preserve"> </w:t>
      </w:r>
      <w:r w:rsidR="009B6121">
        <w:rPr>
          <w:rFonts w:ascii="Verdana" w:hAnsi="Verdana"/>
        </w:rPr>
        <w:t xml:space="preserve">protótipos de </w:t>
      </w:r>
      <w:r w:rsidR="00442498">
        <w:rPr>
          <w:rFonts w:ascii="Verdana" w:hAnsi="Verdana"/>
        </w:rPr>
        <w:t>vários tipos</w:t>
      </w:r>
      <w:r w:rsidR="009B6121">
        <w:rPr>
          <w:rFonts w:ascii="Verdana" w:hAnsi="Verdana"/>
        </w:rPr>
        <w:t xml:space="preserve">  - novos serviços, aplicativos</w:t>
      </w:r>
      <w:r w:rsidR="00442498">
        <w:rPr>
          <w:rFonts w:ascii="Verdana" w:hAnsi="Verdana"/>
        </w:rPr>
        <w:t xml:space="preserve"> internos</w:t>
      </w:r>
      <w:r w:rsidR="009B6121">
        <w:rPr>
          <w:rFonts w:ascii="Verdana" w:hAnsi="Verdana"/>
        </w:rPr>
        <w:t xml:space="preserve">, </w:t>
      </w:r>
      <w:r w:rsidR="00442498">
        <w:rPr>
          <w:rFonts w:ascii="Verdana" w:hAnsi="Verdana"/>
        </w:rPr>
        <w:t xml:space="preserve">aplicativos para </w:t>
      </w:r>
      <w:r w:rsidR="00442498" w:rsidRPr="00442498">
        <w:rPr>
          <w:rFonts w:ascii="Verdana" w:hAnsi="Verdana"/>
          <w:i/>
        </w:rPr>
        <w:t>smartphones</w:t>
      </w:r>
      <w:r w:rsidR="00442498">
        <w:rPr>
          <w:rFonts w:ascii="Verdana" w:hAnsi="Verdana"/>
        </w:rPr>
        <w:t xml:space="preserve">, metodologias para </w:t>
      </w:r>
      <w:r w:rsidR="009B6121">
        <w:rPr>
          <w:rFonts w:ascii="Verdana" w:hAnsi="Verdana"/>
        </w:rPr>
        <w:t xml:space="preserve">participação em mídias sociais, etc. </w:t>
      </w:r>
    </w:p>
    <w:p w:rsidR="009B108F" w:rsidRDefault="009B108F" w:rsidP="00F46642">
      <w:pPr>
        <w:pStyle w:val="PargrafodaLista"/>
        <w:spacing w:line="240" w:lineRule="auto"/>
        <w:ind w:left="426"/>
        <w:jc w:val="both"/>
        <w:rPr>
          <w:rFonts w:ascii="Verdana" w:hAnsi="Verdana"/>
        </w:rPr>
      </w:pPr>
    </w:p>
    <w:p w:rsidR="00E076F8" w:rsidRDefault="009B108F" w:rsidP="00F46642">
      <w:pPr>
        <w:pStyle w:val="PargrafodaLista"/>
        <w:spacing w:line="240" w:lineRule="auto"/>
        <w:ind w:left="426"/>
        <w:jc w:val="both"/>
        <w:rPr>
          <w:rFonts w:ascii="Verdana" w:hAnsi="Verdana"/>
        </w:rPr>
      </w:pPr>
      <w:r>
        <w:rPr>
          <w:rFonts w:ascii="Verdana" w:hAnsi="Verdana"/>
        </w:rPr>
        <w:t>A Figura 2, a seguir apresentada, fornece uma visão gráfica d</w:t>
      </w:r>
      <w:r w:rsidR="008C3DE6">
        <w:rPr>
          <w:rFonts w:ascii="Verdana" w:hAnsi="Verdana"/>
        </w:rPr>
        <w:t>o</w:t>
      </w:r>
      <w:r>
        <w:rPr>
          <w:rFonts w:ascii="Verdana" w:hAnsi="Verdana"/>
        </w:rPr>
        <w:t xml:space="preserve">s cinco </w:t>
      </w:r>
      <w:r w:rsidR="008C3DE6">
        <w:rPr>
          <w:rFonts w:ascii="Verdana" w:hAnsi="Verdana"/>
        </w:rPr>
        <w:t>vetores</w:t>
      </w:r>
      <w:r>
        <w:rPr>
          <w:rFonts w:ascii="Verdana" w:hAnsi="Verdana"/>
        </w:rPr>
        <w:t xml:space="preserve"> centrais do programa por nós proposto.</w:t>
      </w:r>
    </w:p>
    <w:p w:rsidR="00E076F8" w:rsidRDefault="00E076F8">
      <w:pPr>
        <w:rPr>
          <w:rFonts w:ascii="Verdana" w:hAnsi="Verdana"/>
        </w:rPr>
      </w:pPr>
      <w:r>
        <w:rPr>
          <w:rFonts w:ascii="Verdana" w:hAnsi="Verdana"/>
        </w:rPr>
        <w:br w:type="page"/>
      </w:r>
    </w:p>
    <w:p w:rsidR="00E076F8" w:rsidRDefault="00790371">
      <w:pPr>
        <w:rPr>
          <w:rFonts w:ascii="Verdana" w:hAnsi="Verdana"/>
        </w:rPr>
      </w:pPr>
      <w:r w:rsidRPr="00790371">
        <w:rPr>
          <w:rFonts w:ascii="Verdana" w:hAnsi="Verdana"/>
          <w:noProof/>
          <w:lang w:eastAsia="pt-BR"/>
        </w:rPr>
        <w:lastRenderedPageBreak/>
        <w:drawing>
          <wp:anchor distT="0" distB="0" distL="114300" distR="114300" simplePos="0" relativeHeight="251659264" behindDoc="0" locked="0" layoutInCell="1" allowOverlap="1">
            <wp:simplePos x="1247775" y="1066800"/>
            <wp:positionH relativeFrom="margin">
              <wp:align>center</wp:align>
            </wp:positionH>
            <wp:positionV relativeFrom="margin">
              <wp:align>center</wp:align>
            </wp:positionV>
            <wp:extent cx="5400040" cy="4396105"/>
            <wp:effectExtent l="171450" t="171450" r="372110" b="366395"/>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00040" cy="4396105"/>
                    </a:xfrm>
                    <a:prstGeom prst="rect">
                      <a:avLst/>
                    </a:prstGeom>
                    <a:ln>
                      <a:noFill/>
                    </a:ln>
                    <a:effectLst>
                      <a:outerShdw blurRad="292100" dist="139700" dir="2700000" algn="tl" rotWithShape="0">
                        <a:srgbClr val="333333">
                          <a:alpha val="65000"/>
                        </a:srgbClr>
                      </a:outerShdw>
                    </a:effectLst>
                  </pic:spPr>
                </pic:pic>
              </a:graphicData>
            </a:graphic>
          </wp:anchor>
        </w:drawing>
      </w:r>
    </w:p>
    <w:p w:rsidR="00790371" w:rsidRDefault="00790371">
      <w:pPr>
        <w:rPr>
          <w:rFonts w:ascii="Verdana" w:hAnsi="Verdana"/>
          <w:b/>
          <w:color w:val="E36C0A" w:themeColor="accent6" w:themeShade="BF"/>
        </w:rPr>
      </w:pPr>
      <w:r>
        <w:rPr>
          <w:rFonts w:ascii="Verdana" w:hAnsi="Verdana"/>
          <w:b/>
          <w:color w:val="E36C0A" w:themeColor="accent6" w:themeShade="BF"/>
        </w:rPr>
        <w:br w:type="page"/>
      </w:r>
    </w:p>
    <w:p w:rsidR="00D37881" w:rsidRPr="00635D85" w:rsidRDefault="00635D85" w:rsidP="001E4599">
      <w:pPr>
        <w:spacing w:line="240" w:lineRule="auto"/>
        <w:jc w:val="both"/>
        <w:rPr>
          <w:rFonts w:ascii="Verdana" w:hAnsi="Verdana"/>
          <w:b/>
          <w:color w:val="E36C0A" w:themeColor="accent6" w:themeShade="BF"/>
        </w:rPr>
      </w:pPr>
      <w:r w:rsidRPr="00635D85">
        <w:rPr>
          <w:rFonts w:ascii="Verdana" w:hAnsi="Verdana"/>
          <w:b/>
          <w:color w:val="E36C0A" w:themeColor="accent6" w:themeShade="BF"/>
        </w:rPr>
        <w:lastRenderedPageBreak/>
        <w:t xml:space="preserve">II.6 </w:t>
      </w:r>
      <w:r w:rsidR="001E4599" w:rsidRPr="00635D85">
        <w:rPr>
          <w:rFonts w:ascii="Verdana" w:hAnsi="Verdana"/>
          <w:b/>
          <w:color w:val="E36C0A" w:themeColor="accent6" w:themeShade="BF"/>
        </w:rPr>
        <w:t xml:space="preserve">A Terceira Geração dos Programas de Capacitação: </w:t>
      </w:r>
      <w:r w:rsidR="00D37881" w:rsidRPr="00635D85">
        <w:rPr>
          <w:rFonts w:ascii="Verdana" w:hAnsi="Verdana"/>
          <w:b/>
          <w:color w:val="E36C0A" w:themeColor="accent6" w:themeShade="BF"/>
        </w:rPr>
        <w:t xml:space="preserve">10 </w:t>
      </w:r>
      <w:r w:rsidR="001E4599" w:rsidRPr="00635D85">
        <w:rPr>
          <w:rFonts w:ascii="Verdana" w:hAnsi="Verdana"/>
          <w:b/>
          <w:color w:val="E36C0A" w:themeColor="accent6" w:themeShade="BF"/>
        </w:rPr>
        <w:t xml:space="preserve">Exemplos </w:t>
      </w:r>
    </w:p>
    <w:p w:rsidR="0032580E" w:rsidRDefault="001E4599" w:rsidP="001E4599">
      <w:pPr>
        <w:spacing w:line="240" w:lineRule="auto"/>
        <w:jc w:val="both"/>
        <w:rPr>
          <w:rFonts w:ascii="Verdana" w:hAnsi="Verdana"/>
          <w:color w:val="000000" w:themeColor="text1"/>
        </w:rPr>
      </w:pPr>
      <w:r>
        <w:rPr>
          <w:rFonts w:ascii="Verdana" w:hAnsi="Verdana"/>
          <w:color w:val="000000" w:themeColor="text1"/>
        </w:rPr>
        <w:t>Como já apontamos anteriormente, o esforço para implantação de programas de capacitação com as características aqui destacadas será necessariamente bem maior do que o dedicado às duas gerações anteriores nas quais tivemos a oportunidade de participar, descritas no capítulo inicial deste texto.</w:t>
      </w:r>
    </w:p>
    <w:p w:rsidR="001E4599" w:rsidRDefault="001E4599" w:rsidP="001E4599">
      <w:pPr>
        <w:spacing w:line="240" w:lineRule="auto"/>
        <w:jc w:val="both"/>
        <w:rPr>
          <w:rFonts w:ascii="Verdana" w:hAnsi="Verdana"/>
          <w:color w:val="000000" w:themeColor="text1"/>
        </w:rPr>
      </w:pPr>
      <w:r>
        <w:rPr>
          <w:rFonts w:ascii="Verdana" w:hAnsi="Verdana"/>
          <w:color w:val="000000" w:themeColor="text1"/>
        </w:rPr>
        <w:t>Enquanto as duas primeiras tinham como preocupação central ensinar a fazer mais rápido</w:t>
      </w:r>
      <w:r w:rsidR="00D37881">
        <w:rPr>
          <w:rFonts w:ascii="Verdana" w:hAnsi="Verdana"/>
          <w:color w:val="000000" w:themeColor="text1"/>
        </w:rPr>
        <w:t>,</w:t>
      </w:r>
      <w:r>
        <w:rPr>
          <w:rFonts w:ascii="Verdana" w:hAnsi="Verdana"/>
          <w:color w:val="000000" w:themeColor="text1"/>
        </w:rPr>
        <w:t xml:space="preserve"> respeitando paradigmas bem consolidados definidos pela sociedade industrial, esta nova geração objetiva ajudar na construção de novos paradigmas, utilizando, para isso, métodos e técnicas gerenciais bastante recentes, que visam alavancar a produtividade do trabalho intelectual.</w:t>
      </w:r>
    </w:p>
    <w:p w:rsidR="001E4599" w:rsidRDefault="002245F1" w:rsidP="001E4599">
      <w:pPr>
        <w:spacing w:line="240" w:lineRule="auto"/>
        <w:jc w:val="both"/>
        <w:rPr>
          <w:rFonts w:ascii="Verdana" w:hAnsi="Verdana"/>
          <w:color w:val="000000" w:themeColor="text1"/>
        </w:rPr>
      </w:pPr>
      <w:r>
        <w:rPr>
          <w:rFonts w:ascii="Verdana" w:hAnsi="Verdana"/>
          <w:color w:val="000000" w:themeColor="text1"/>
        </w:rPr>
        <w:t>Os padrões culturais e as novas competências a serem desenvolvidos nessa nova era possuem um tempo de maturação mais amplo, pois são atributos de uma sociedade, baseada no conhecimento, ainda muito jovem e cujas ondas atingem nações e setores de atividade de forma bastante desigual.</w:t>
      </w:r>
      <w:r w:rsidR="001E4599">
        <w:rPr>
          <w:rFonts w:ascii="Verdana" w:hAnsi="Verdana"/>
          <w:color w:val="000000" w:themeColor="text1"/>
        </w:rPr>
        <w:t xml:space="preserve"> Um fenômeno com estas características nem sempre é captado com facilidade pelos radares </w:t>
      </w:r>
      <w:r w:rsidR="00FC74D3">
        <w:rPr>
          <w:rFonts w:ascii="Verdana" w:hAnsi="Verdana"/>
          <w:color w:val="000000" w:themeColor="text1"/>
        </w:rPr>
        <w:t xml:space="preserve">tradicionais </w:t>
      </w:r>
      <w:r w:rsidR="001E4599">
        <w:rPr>
          <w:rFonts w:ascii="Verdana" w:hAnsi="Verdana"/>
          <w:color w:val="000000" w:themeColor="text1"/>
        </w:rPr>
        <w:t>das organiz</w:t>
      </w:r>
      <w:r w:rsidR="00FC74D3">
        <w:rPr>
          <w:rFonts w:ascii="Verdana" w:hAnsi="Verdana"/>
          <w:color w:val="000000" w:themeColor="text1"/>
        </w:rPr>
        <w:t>a</w:t>
      </w:r>
      <w:r w:rsidR="001E4599">
        <w:rPr>
          <w:rFonts w:ascii="Verdana" w:hAnsi="Verdana"/>
          <w:color w:val="000000" w:themeColor="text1"/>
        </w:rPr>
        <w:t>ções</w:t>
      </w:r>
      <w:r w:rsidR="005D66D3">
        <w:rPr>
          <w:rFonts w:ascii="Verdana" w:hAnsi="Verdana"/>
          <w:color w:val="000000" w:themeColor="text1"/>
        </w:rPr>
        <w:t xml:space="preserve"> e mais ainda dos governos</w:t>
      </w:r>
      <w:r w:rsidR="001E4599">
        <w:rPr>
          <w:rFonts w:ascii="Verdana" w:hAnsi="Verdana"/>
          <w:color w:val="000000" w:themeColor="text1"/>
        </w:rPr>
        <w:t>.</w:t>
      </w:r>
      <w:r w:rsidR="00FC74D3">
        <w:rPr>
          <w:rFonts w:ascii="Verdana" w:hAnsi="Verdana"/>
          <w:color w:val="000000" w:themeColor="text1"/>
        </w:rPr>
        <w:t xml:space="preserve"> O medo da mudança, a resistência a abandonar zonas de conforto</w:t>
      </w:r>
      <w:r w:rsidR="0085427B">
        <w:rPr>
          <w:rFonts w:ascii="Verdana" w:hAnsi="Verdana"/>
          <w:color w:val="000000" w:themeColor="text1"/>
        </w:rPr>
        <w:t xml:space="preserve"> e</w:t>
      </w:r>
      <w:r w:rsidR="00FC74D3">
        <w:rPr>
          <w:rFonts w:ascii="Verdana" w:hAnsi="Verdana"/>
          <w:color w:val="000000" w:themeColor="text1"/>
        </w:rPr>
        <w:t xml:space="preserve"> a má percepção das transformações</w:t>
      </w:r>
      <w:r w:rsidR="0085427B">
        <w:rPr>
          <w:rFonts w:ascii="Verdana" w:hAnsi="Verdana"/>
          <w:color w:val="000000" w:themeColor="text1"/>
        </w:rPr>
        <w:t xml:space="preserve"> são atributos inerentes aos seres humanos, que só serão  superados com base em exemplos concretos que </w:t>
      </w:r>
      <w:r w:rsidR="005D66D3">
        <w:rPr>
          <w:rFonts w:ascii="Verdana" w:hAnsi="Verdana"/>
          <w:color w:val="000000" w:themeColor="text1"/>
        </w:rPr>
        <w:t>evidenciem</w:t>
      </w:r>
      <w:r w:rsidR="0085427B">
        <w:rPr>
          <w:rFonts w:ascii="Verdana" w:hAnsi="Verdana"/>
          <w:color w:val="000000" w:themeColor="text1"/>
        </w:rPr>
        <w:t xml:space="preserve"> a </w:t>
      </w:r>
      <w:r w:rsidR="0085427B" w:rsidRPr="00EC7744">
        <w:rPr>
          <w:rFonts w:ascii="Verdana" w:hAnsi="Verdana"/>
          <w:b/>
          <w:color w:val="000000" w:themeColor="text1"/>
        </w:rPr>
        <w:t xml:space="preserve">inevitabilidade do </w:t>
      </w:r>
      <w:r w:rsidR="00F34516">
        <w:rPr>
          <w:rFonts w:ascii="Verdana" w:hAnsi="Verdana"/>
          <w:b/>
          <w:color w:val="000000" w:themeColor="text1"/>
        </w:rPr>
        <w:t xml:space="preserve">novo </w:t>
      </w:r>
      <w:r w:rsidR="0085427B" w:rsidRPr="00EC7744">
        <w:rPr>
          <w:rFonts w:ascii="Verdana" w:hAnsi="Verdana"/>
          <w:b/>
          <w:color w:val="000000" w:themeColor="text1"/>
        </w:rPr>
        <w:t>cenário</w:t>
      </w:r>
      <w:r w:rsidR="0085427B">
        <w:rPr>
          <w:rFonts w:ascii="Verdana" w:hAnsi="Verdana"/>
          <w:color w:val="000000" w:themeColor="text1"/>
        </w:rPr>
        <w:t xml:space="preserve"> e os </w:t>
      </w:r>
      <w:r w:rsidR="0085427B" w:rsidRPr="00EC7744">
        <w:rPr>
          <w:rFonts w:ascii="Verdana" w:hAnsi="Verdana"/>
          <w:b/>
          <w:color w:val="000000" w:themeColor="text1"/>
        </w:rPr>
        <w:t>custos crescentes do imobilismo</w:t>
      </w:r>
      <w:r w:rsidR="0085427B">
        <w:rPr>
          <w:rFonts w:ascii="Verdana" w:hAnsi="Verdana"/>
          <w:color w:val="000000" w:themeColor="text1"/>
        </w:rPr>
        <w:t>.</w:t>
      </w:r>
    </w:p>
    <w:p w:rsidR="00377A90" w:rsidRDefault="00377A90" w:rsidP="001E4599">
      <w:pPr>
        <w:spacing w:line="240" w:lineRule="auto"/>
        <w:jc w:val="both"/>
        <w:rPr>
          <w:rFonts w:ascii="Verdana" w:hAnsi="Verdana"/>
          <w:color w:val="000000" w:themeColor="text1"/>
        </w:rPr>
      </w:pPr>
      <w:r>
        <w:rPr>
          <w:rFonts w:ascii="Verdana" w:hAnsi="Verdana"/>
          <w:color w:val="000000" w:themeColor="text1"/>
        </w:rPr>
        <w:t xml:space="preserve">Com o propósito de </w:t>
      </w:r>
      <w:r w:rsidR="00F34516">
        <w:rPr>
          <w:rFonts w:ascii="Verdana" w:hAnsi="Verdana"/>
          <w:color w:val="000000" w:themeColor="text1"/>
        </w:rPr>
        <w:t>acompanhar de forma sistemática</w:t>
      </w:r>
      <w:r>
        <w:rPr>
          <w:rFonts w:ascii="Verdana" w:hAnsi="Verdana"/>
          <w:color w:val="000000" w:themeColor="text1"/>
        </w:rPr>
        <w:t xml:space="preserve"> as mudanças </w:t>
      </w:r>
      <w:r w:rsidR="00F34516">
        <w:rPr>
          <w:rFonts w:ascii="Verdana" w:hAnsi="Verdana"/>
          <w:color w:val="000000" w:themeColor="text1"/>
        </w:rPr>
        <w:t xml:space="preserve">apontadas </w:t>
      </w:r>
      <w:r>
        <w:rPr>
          <w:rFonts w:ascii="Verdana" w:hAnsi="Verdana"/>
          <w:color w:val="000000" w:themeColor="text1"/>
        </w:rPr>
        <w:t xml:space="preserve"> neste documento e definir diretrizes de apoio a inovação no setor público paulista,  o Governo de São Paulo instituiu em 2008 uma </w:t>
      </w:r>
      <w:r w:rsidR="00F34516">
        <w:rPr>
          <w:rFonts w:ascii="Verdana" w:hAnsi="Verdana"/>
          <w:color w:val="000000" w:themeColor="text1"/>
        </w:rPr>
        <w:t>a</w:t>
      </w:r>
      <w:r>
        <w:rPr>
          <w:rFonts w:ascii="Verdana" w:hAnsi="Verdana"/>
          <w:color w:val="000000" w:themeColor="text1"/>
        </w:rPr>
        <w:t xml:space="preserve">ssessoria de </w:t>
      </w:r>
      <w:r w:rsidR="00F34516">
        <w:rPr>
          <w:rFonts w:ascii="Verdana" w:hAnsi="Verdana"/>
          <w:color w:val="000000" w:themeColor="text1"/>
        </w:rPr>
        <w:t>i</w:t>
      </w:r>
      <w:r>
        <w:rPr>
          <w:rFonts w:ascii="Verdana" w:hAnsi="Verdana"/>
          <w:color w:val="000000" w:themeColor="text1"/>
        </w:rPr>
        <w:t>novação</w:t>
      </w:r>
      <w:r w:rsidR="0043065A">
        <w:rPr>
          <w:rFonts w:ascii="Verdana" w:hAnsi="Verdana"/>
          <w:color w:val="000000" w:themeColor="text1"/>
        </w:rPr>
        <w:t xml:space="preserve"> em governo</w:t>
      </w:r>
      <w:r w:rsidR="00F34516">
        <w:rPr>
          <w:rFonts w:ascii="Verdana" w:hAnsi="Verdana"/>
          <w:color w:val="000000" w:themeColor="text1"/>
        </w:rPr>
        <w:t>,</w:t>
      </w:r>
      <w:r>
        <w:rPr>
          <w:rFonts w:ascii="Verdana" w:hAnsi="Verdana"/>
          <w:color w:val="000000" w:themeColor="text1"/>
        </w:rPr>
        <w:t xml:space="preserve"> unidade atualmente  vinculada ao gabinete da  Secretaria de Planejamento e Desenvolvimento Regional do Estado de São Paulo à qual estamos vinculados. </w:t>
      </w:r>
    </w:p>
    <w:p w:rsidR="00377A90" w:rsidRDefault="00377A90" w:rsidP="001E4599">
      <w:pPr>
        <w:spacing w:line="240" w:lineRule="auto"/>
        <w:jc w:val="both"/>
        <w:rPr>
          <w:rFonts w:ascii="Verdana" w:hAnsi="Verdana"/>
          <w:color w:val="000000" w:themeColor="text1"/>
        </w:rPr>
      </w:pPr>
      <w:r>
        <w:rPr>
          <w:rFonts w:ascii="Verdana" w:hAnsi="Verdana"/>
          <w:color w:val="000000" w:themeColor="text1"/>
        </w:rPr>
        <w:t>Como fruto desse trabalho, já podemos contabilizar alguns avanços, ainda muito esparsos</w:t>
      </w:r>
      <w:r w:rsidR="00A04F27">
        <w:rPr>
          <w:rFonts w:ascii="Verdana" w:hAnsi="Verdana"/>
          <w:color w:val="000000" w:themeColor="text1"/>
        </w:rPr>
        <w:t xml:space="preserve"> e insuficientes</w:t>
      </w:r>
      <w:r>
        <w:rPr>
          <w:rFonts w:ascii="Verdana" w:hAnsi="Verdana"/>
          <w:color w:val="000000" w:themeColor="text1"/>
        </w:rPr>
        <w:t xml:space="preserve">, de iniciativas do Governo de São </w:t>
      </w:r>
      <w:r w:rsidR="00A04F27">
        <w:rPr>
          <w:rFonts w:ascii="Verdana" w:hAnsi="Verdana"/>
          <w:color w:val="000000" w:themeColor="text1"/>
        </w:rPr>
        <w:t>P</w:t>
      </w:r>
      <w:r>
        <w:rPr>
          <w:rFonts w:ascii="Verdana" w:hAnsi="Verdana"/>
          <w:color w:val="000000" w:themeColor="text1"/>
        </w:rPr>
        <w:t xml:space="preserve">aulo para estimular a inovação na gestão pública </w:t>
      </w:r>
    </w:p>
    <w:p w:rsidR="0085427B" w:rsidRPr="00A04F27" w:rsidRDefault="0085427B" w:rsidP="0085427B">
      <w:pPr>
        <w:pStyle w:val="PargrafodaLista"/>
        <w:numPr>
          <w:ilvl w:val="0"/>
          <w:numId w:val="4"/>
        </w:numPr>
        <w:spacing w:line="240" w:lineRule="auto"/>
        <w:jc w:val="both"/>
        <w:rPr>
          <w:rFonts w:ascii="Verdana" w:hAnsi="Verdana"/>
        </w:rPr>
      </w:pPr>
      <w:r w:rsidRPr="00A04F27">
        <w:rPr>
          <w:rFonts w:ascii="Verdana" w:hAnsi="Verdana"/>
        </w:rPr>
        <w:t>Rede Paulista de Inovação</w:t>
      </w:r>
    </w:p>
    <w:p w:rsidR="00377A90" w:rsidRPr="00A04F27" w:rsidRDefault="00377A90" w:rsidP="00377A90">
      <w:pPr>
        <w:pStyle w:val="PargrafodaLista"/>
        <w:jc w:val="both"/>
        <w:rPr>
          <w:rFonts w:ascii="Verdana" w:hAnsi="Verdana" w:cs="Arial"/>
          <w:color w:val="000000"/>
        </w:rPr>
      </w:pPr>
    </w:p>
    <w:p w:rsidR="00A04F27" w:rsidRPr="00A04F27" w:rsidRDefault="00377A90" w:rsidP="006C34B9">
      <w:pPr>
        <w:pStyle w:val="PargrafodaLista"/>
        <w:spacing w:line="240" w:lineRule="auto"/>
        <w:ind w:left="426"/>
        <w:jc w:val="both"/>
        <w:rPr>
          <w:rFonts w:ascii="Verdana" w:hAnsi="Verdana" w:cs="Calibri"/>
        </w:rPr>
      </w:pPr>
      <w:r w:rsidRPr="00A04F27">
        <w:rPr>
          <w:rFonts w:ascii="Verdana" w:hAnsi="Verdana" w:cs="Arial"/>
          <w:color w:val="000000"/>
        </w:rPr>
        <w:t xml:space="preserve">O Governo de São Paulo foi a primeira unidade da federação </w:t>
      </w:r>
      <w:r w:rsidR="00A04F27" w:rsidRPr="00A04F27">
        <w:rPr>
          <w:rFonts w:ascii="Verdana" w:hAnsi="Verdana" w:cs="Arial"/>
          <w:color w:val="000000"/>
        </w:rPr>
        <w:t xml:space="preserve">a </w:t>
      </w:r>
      <w:r w:rsidRPr="00A04F27">
        <w:rPr>
          <w:rFonts w:ascii="Verdana" w:hAnsi="Verdana" w:cs="Arial"/>
          <w:color w:val="000000"/>
        </w:rPr>
        <w:t xml:space="preserve">adotar </w:t>
      </w:r>
      <w:r w:rsidR="00A04F27" w:rsidRPr="00A04F27">
        <w:rPr>
          <w:rFonts w:ascii="Verdana" w:hAnsi="Verdana" w:cs="Arial"/>
          <w:color w:val="000000"/>
        </w:rPr>
        <w:t>uma política</w:t>
      </w:r>
      <w:r w:rsidRPr="00A04F27">
        <w:rPr>
          <w:rFonts w:ascii="Verdana" w:hAnsi="Verdana" w:cs="Arial"/>
          <w:color w:val="000000"/>
        </w:rPr>
        <w:t xml:space="preserve"> de Gestão do Conhecimento e Inovação</w:t>
      </w:r>
      <w:r w:rsidR="00A04F27" w:rsidRPr="00A04F27">
        <w:rPr>
          <w:rFonts w:ascii="Verdana" w:hAnsi="Verdana" w:cs="Arial"/>
          <w:color w:val="000000"/>
        </w:rPr>
        <w:t xml:space="preserve">, formalizada por meio do </w:t>
      </w:r>
      <w:r w:rsidR="003E0EAE">
        <w:rPr>
          <w:rFonts w:ascii="Verdana" w:hAnsi="Verdana" w:cs="Calibri"/>
        </w:rPr>
        <w:t>decreto 53.963</w:t>
      </w:r>
      <w:r w:rsidR="00A04F27" w:rsidRPr="00A04F27">
        <w:rPr>
          <w:rFonts w:ascii="Verdana" w:hAnsi="Verdana" w:cs="Calibri"/>
        </w:rPr>
        <w:t xml:space="preserve"> de 21 de janeiro de 2009 e reforçad</w:t>
      </w:r>
      <w:r w:rsidR="003E0EAE">
        <w:rPr>
          <w:rFonts w:ascii="Verdana" w:hAnsi="Verdana" w:cs="Calibri"/>
        </w:rPr>
        <w:t>a</w:t>
      </w:r>
      <w:r w:rsidR="00A04F27" w:rsidRPr="00A04F27">
        <w:rPr>
          <w:rFonts w:ascii="Verdana" w:hAnsi="Verdana" w:cs="Calibri"/>
        </w:rPr>
        <w:t xml:space="preserve"> pelas diretrizes estratégicas estabelecidas no PPA 2012-2015.</w:t>
      </w:r>
      <w:r w:rsidR="003E0EAE">
        <w:rPr>
          <w:rFonts w:ascii="Verdana" w:hAnsi="Verdana" w:cs="Calibri"/>
        </w:rPr>
        <w:t xml:space="preserve"> </w:t>
      </w:r>
    </w:p>
    <w:p w:rsidR="00A04F27" w:rsidRPr="00A04F27" w:rsidRDefault="00A04F27" w:rsidP="00A04F27">
      <w:pPr>
        <w:pStyle w:val="PargrafodaLista"/>
        <w:spacing w:line="240" w:lineRule="auto"/>
        <w:jc w:val="both"/>
        <w:rPr>
          <w:rFonts w:ascii="Verdana" w:hAnsi="Verdana" w:cs="Arial"/>
          <w:color w:val="000000"/>
        </w:rPr>
      </w:pPr>
    </w:p>
    <w:p w:rsidR="00377A90" w:rsidRPr="00A04F27" w:rsidRDefault="003E0EAE" w:rsidP="006C34B9">
      <w:pPr>
        <w:pStyle w:val="PargrafodaLista"/>
        <w:spacing w:line="240" w:lineRule="auto"/>
        <w:ind w:left="426"/>
        <w:jc w:val="both"/>
        <w:rPr>
          <w:rFonts w:ascii="Verdana" w:hAnsi="Verdana" w:cs="Arial"/>
          <w:color w:val="000000"/>
        </w:rPr>
      </w:pPr>
      <w:r>
        <w:rPr>
          <w:rFonts w:ascii="Verdana" w:hAnsi="Verdana" w:cs="Arial"/>
          <w:color w:val="000000"/>
        </w:rPr>
        <w:t xml:space="preserve">No bojo deste decreto foi </w:t>
      </w:r>
      <w:r w:rsidR="002245F1">
        <w:rPr>
          <w:rFonts w:ascii="Verdana" w:hAnsi="Verdana" w:cs="Arial"/>
          <w:color w:val="000000"/>
        </w:rPr>
        <w:t>instituída</w:t>
      </w:r>
      <w:r>
        <w:rPr>
          <w:rFonts w:ascii="Verdana" w:hAnsi="Verdana" w:cs="Arial"/>
          <w:color w:val="000000"/>
        </w:rPr>
        <w:t xml:space="preserve"> a </w:t>
      </w:r>
      <w:hyperlink r:id="rId11" w:history="1">
        <w:r w:rsidR="00377A90" w:rsidRPr="00000D44">
          <w:rPr>
            <w:rStyle w:val="Hyperlink"/>
            <w:rFonts w:ascii="Verdana" w:hAnsi="Verdana" w:cs="Arial"/>
          </w:rPr>
          <w:t>Rede Paulista de Inovação</w:t>
        </w:r>
      </w:hyperlink>
      <w:r w:rsidR="00377A90" w:rsidRPr="00A04F27">
        <w:rPr>
          <w:rFonts w:ascii="Verdana" w:hAnsi="Verdana" w:cs="Arial"/>
          <w:color w:val="000000"/>
        </w:rPr>
        <w:t xml:space="preserve"> em Governo</w:t>
      </w:r>
      <w:r>
        <w:rPr>
          <w:rFonts w:ascii="Verdana" w:hAnsi="Verdana" w:cs="Arial"/>
          <w:color w:val="000000"/>
        </w:rPr>
        <w:t>,</w:t>
      </w:r>
      <w:r w:rsidR="00377A90" w:rsidRPr="00A04F27">
        <w:rPr>
          <w:rFonts w:ascii="Verdana" w:hAnsi="Verdana" w:cs="Arial"/>
          <w:color w:val="000000"/>
        </w:rPr>
        <w:t xml:space="preserve"> ambiente </w:t>
      </w:r>
      <w:r w:rsidRPr="003E0EAE">
        <w:rPr>
          <w:rFonts w:ascii="Verdana" w:hAnsi="Verdana" w:cs="Arial"/>
          <w:i/>
          <w:color w:val="000000"/>
        </w:rPr>
        <w:t>web</w:t>
      </w:r>
      <w:r>
        <w:rPr>
          <w:rFonts w:ascii="Verdana" w:hAnsi="Verdana" w:cs="Arial"/>
          <w:color w:val="000000"/>
        </w:rPr>
        <w:t xml:space="preserve"> </w:t>
      </w:r>
      <w:r w:rsidR="00377A90" w:rsidRPr="00A04F27">
        <w:rPr>
          <w:rFonts w:ascii="Verdana" w:hAnsi="Verdana" w:cs="Arial"/>
          <w:color w:val="000000"/>
        </w:rPr>
        <w:t xml:space="preserve">de </w:t>
      </w:r>
      <w:r w:rsidRPr="00A04F27">
        <w:rPr>
          <w:rFonts w:ascii="Verdana" w:hAnsi="Verdana" w:cs="Arial"/>
          <w:color w:val="000000"/>
        </w:rPr>
        <w:t>qualificação</w:t>
      </w:r>
      <w:r>
        <w:rPr>
          <w:rFonts w:ascii="Verdana" w:hAnsi="Verdana" w:cs="Arial"/>
          <w:color w:val="000000"/>
        </w:rPr>
        <w:t>,</w:t>
      </w:r>
      <w:r w:rsidRPr="00A04F27">
        <w:rPr>
          <w:rFonts w:ascii="Verdana" w:hAnsi="Verdana" w:cs="Arial"/>
          <w:color w:val="000000"/>
        </w:rPr>
        <w:t xml:space="preserve"> </w:t>
      </w:r>
      <w:r w:rsidR="00377A90" w:rsidRPr="00A04F27">
        <w:rPr>
          <w:rFonts w:ascii="Verdana" w:hAnsi="Verdana" w:cs="Arial"/>
          <w:color w:val="000000"/>
        </w:rPr>
        <w:t>colaboração</w:t>
      </w:r>
      <w:r w:rsidRPr="003E0EAE">
        <w:rPr>
          <w:rFonts w:ascii="Verdana" w:hAnsi="Verdana" w:cs="Arial"/>
          <w:color w:val="000000"/>
        </w:rPr>
        <w:t xml:space="preserve"> </w:t>
      </w:r>
      <w:r w:rsidRPr="00A04F27">
        <w:rPr>
          <w:rFonts w:ascii="Verdana" w:hAnsi="Verdana" w:cs="Arial"/>
          <w:color w:val="000000"/>
        </w:rPr>
        <w:t>e</w:t>
      </w:r>
      <w:r w:rsidR="00377A90" w:rsidRPr="00A04F27">
        <w:rPr>
          <w:rFonts w:ascii="Verdana" w:hAnsi="Verdana" w:cs="Arial"/>
          <w:color w:val="000000"/>
        </w:rPr>
        <w:t xml:space="preserve"> interação, </w:t>
      </w:r>
      <w:r>
        <w:rPr>
          <w:rFonts w:ascii="Verdana" w:hAnsi="Verdana" w:cs="Arial"/>
          <w:color w:val="000000"/>
        </w:rPr>
        <w:t>voltado para funcionários de governo, de todos os níveis e setores</w:t>
      </w:r>
      <w:r w:rsidR="009A0E65">
        <w:rPr>
          <w:rFonts w:ascii="Verdana" w:hAnsi="Verdana" w:cs="Arial"/>
          <w:color w:val="000000"/>
        </w:rPr>
        <w:t>,</w:t>
      </w:r>
      <w:r>
        <w:rPr>
          <w:rFonts w:ascii="Verdana" w:hAnsi="Verdana" w:cs="Arial"/>
          <w:color w:val="000000"/>
        </w:rPr>
        <w:t xml:space="preserve"> </w:t>
      </w:r>
      <w:r w:rsidR="00377A90" w:rsidRPr="00A04F27">
        <w:rPr>
          <w:rFonts w:ascii="Verdana" w:hAnsi="Verdana" w:cs="Arial"/>
          <w:color w:val="000000"/>
        </w:rPr>
        <w:t>centrad</w:t>
      </w:r>
      <w:r>
        <w:rPr>
          <w:rFonts w:ascii="Verdana" w:hAnsi="Verdana" w:cs="Arial"/>
          <w:color w:val="000000"/>
        </w:rPr>
        <w:t>o no uso de ferramentas sociais - blogs, vídeos, tutoriais, f</w:t>
      </w:r>
      <w:r w:rsidR="00F34516">
        <w:rPr>
          <w:rFonts w:ascii="Verdana" w:hAnsi="Verdana" w:cs="Arial"/>
          <w:color w:val="000000"/>
        </w:rPr>
        <w:t>ó</w:t>
      </w:r>
      <w:r>
        <w:rPr>
          <w:rFonts w:ascii="Verdana" w:hAnsi="Verdana" w:cs="Arial"/>
          <w:color w:val="000000"/>
        </w:rPr>
        <w:t xml:space="preserve">runs, etc.  Este ambiente, no ar há 5 anos, </w:t>
      </w:r>
      <w:r w:rsidR="009A0E65">
        <w:rPr>
          <w:rFonts w:ascii="Verdana" w:hAnsi="Verdana" w:cs="Arial"/>
          <w:color w:val="000000"/>
        </w:rPr>
        <w:t xml:space="preserve">acumula a </w:t>
      </w:r>
      <w:r>
        <w:rPr>
          <w:rFonts w:ascii="Verdana" w:hAnsi="Verdana" w:cs="Arial"/>
          <w:color w:val="000000"/>
        </w:rPr>
        <w:t>maior base de documentos em língua portuguesa</w:t>
      </w:r>
      <w:r w:rsidR="009A0E65">
        <w:rPr>
          <w:rFonts w:ascii="Verdana" w:hAnsi="Verdana" w:cs="Arial"/>
          <w:color w:val="000000"/>
        </w:rPr>
        <w:t xml:space="preserve"> sobre </w:t>
      </w:r>
      <w:r w:rsidR="00AC4810">
        <w:rPr>
          <w:rFonts w:ascii="Verdana" w:hAnsi="Verdana" w:cs="Arial"/>
          <w:color w:val="000000"/>
        </w:rPr>
        <w:t>métodos, técnicas e ferramentas de estímulo a inovação em governo.</w:t>
      </w:r>
    </w:p>
    <w:p w:rsidR="00377A90" w:rsidRPr="00A04F27" w:rsidRDefault="00377A90" w:rsidP="00377A90">
      <w:pPr>
        <w:pStyle w:val="PargrafodaLista"/>
        <w:spacing w:line="240" w:lineRule="auto"/>
        <w:jc w:val="both"/>
        <w:rPr>
          <w:rFonts w:ascii="Verdana" w:hAnsi="Verdana"/>
        </w:rPr>
      </w:pPr>
    </w:p>
    <w:p w:rsidR="0085427B" w:rsidRDefault="003E0EAE" w:rsidP="0085427B">
      <w:pPr>
        <w:pStyle w:val="PargrafodaLista"/>
        <w:numPr>
          <w:ilvl w:val="0"/>
          <w:numId w:val="4"/>
        </w:numPr>
        <w:spacing w:line="240" w:lineRule="auto"/>
        <w:jc w:val="both"/>
        <w:rPr>
          <w:rFonts w:ascii="Verdana" w:hAnsi="Verdana"/>
        </w:rPr>
      </w:pPr>
      <w:r>
        <w:rPr>
          <w:rFonts w:ascii="Verdana" w:hAnsi="Verdana"/>
        </w:rPr>
        <w:lastRenderedPageBreak/>
        <w:t>i</w:t>
      </w:r>
      <w:r w:rsidR="0085427B" w:rsidRPr="00A04F27">
        <w:rPr>
          <w:rFonts w:ascii="Verdana" w:hAnsi="Verdana"/>
        </w:rPr>
        <w:t>nova</w:t>
      </w:r>
      <w:r>
        <w:rPr>
          <w:rFonts w:ascii="Verdana" w:hAnsi="Verdana"/>
        </w:rPr>
        <w:t>D</w:t>
      </w:r>
      <w:r w:rsidR="0085427B" w:rsidRPr="00A04F27">
        <w:rPr>
          <w:rFonts w:ascii="Verdana" w:hAnsi="Verdana"/>
        </w:rPr>
        <w:t>ay</w:t>
      </w:r>
    </w:p>
    <w:p w:rsidR="003E0EAE" w:rsidRPr="00A04F27" w:rsidRDefault="003E0EAE" w:rsidP="003E0EAE">
      <w:pPr>
        <w:pStyle w:val="PargrafodaLista"/>
        <w:spacing w:line="240" w:lineRule="auto"/>
        <w:jc w:val="both"/>
        <w:rPr>
          <w:rFonts w:ascii="Verdana" w:hAnsi="Verdana"/>
        </w:rPr>
      </w:pPr>
    </w:p>
    <w:p w:rsidR="0065628A" w:rsidRPr="0065628A" w:rsidRDefault="00377A90" w:rsidP="006C34B9">
      <w:pPr>
        <w:pStyle w:val="PargrafodaLista"/>
        <w:spacing w:line="240" w:lineRule="auto"/>
        <w:ind w:left="426"/>
        <w:jc w:val="both"/>
        <w:rPr>
          <w:rFonts w:ascii="Verdana" w:hAnsi="Verdana" w:cs="Times New Roman"/>
        </w:rPr>
      </w:pPr>
      <w:r w:rsidRPr="0065628A">
        <w:rPr>
          <w:rFonts w:ascii="Verdana" w:hAnsi="Verdana" w:cs="Calibri"/>
        </w:rPr>
        <w:t xml:space="preserve">O </w:t>
      </w:r>
      <w:hyperlink r:id="rId12" w:history="1">
        <w:r w:rsidR="003E0EAE" w:rsidRPr="00740464">
          <w:rPr>
            <w:rStyle w:val="Hyperlink"/>
            <w:rFonts w:ascii="Verdana" w:hAnsi="Verdana" w:cs="Calibri"/>
          </w:rPr>
          <w:t>i</w:t>
        </w:r>
        <w:r w:rsidRPr="00740464">
          <w:rPr>
            <w:rStyle w:val="Hyperlink"/>
            <w:rFonts w:ascii="Verdana" w:hAnsi="Verdana" w:cs="Calibri"/>
          </w:rPr>
          <w:t>novaDay</w:t>
        </w:r>
      </w:hyperlink>
      <w:r w:rsidRPr="0065628A">
        <w:rPr>
          <w:rFonts w:ascii="Verdana" w:hAnsi="Verdana" w:cs="Calibri"/>
        </w:rPr>
        <w:t xml:space="preserve"> é um encontro mensal </w:t>
      </w:r>
      <w:r w:rsidR="0065628A" w:rsidRPr="0065628A">
        <w:rPr>
          <w:rFonts w:ascii="Verdana" w:hAnsi="Verdana" w:cs="Calibri"/>
        </w:rPr>
        <w:t xml:space="preserve">surgido em 2008, </w:t>
      </w:r>
      <w:r w:rsidR="0065628A" w:rsidRPr="0065628A">
        <w:rPr>
          <w:rFonts w:ascii="Verdana" w:hAnsi="Verdana"/>
        </w:rPr>
        <w:t xml:space="preserve">gerado a partir do  auditório do </w:t>
      </w:r>
      <w:r w:rsidR="0065628A" w:rsidRPr="0065628A">
        <w:rPr>
          <w:rFonts w:ascii="Verdana" w:hAnsi="Verdana" w:cs="Arial"/>
          <w:color w:val="222222"/>
          <w:shd w:val="clear" w:color="auto" w:fill="FFFFFF"/>
        </w:rPr>
        <w:t xml:space="preserve">Centro Integrado de Administração do Estado de São Paulo - </w:t>
      </w:r>
      <w:r w:rsidR="0065628A" w:rsidRPr="0065628A">
        <w:rPr>
          <w:rFonts w:ascii="Verdana" w:hAnsi="Verdana"/>
        </w:rPr>
        <w:t xml:space="preserve">Cidade I, situado na Rua Boa Vista 170, no centro </w:t>
      </w:r>
      <w:r w:rsidR="00D37881">
        <w:rPr>
          <w:rFonts w:ascii="Verdana" w:hAnsi="Verdana"/>
        </w:rPr>
        <w:t>da capital</w:t>
      </w:r>
      <w:r w:rsidR="0065628A">
        <w:rPr>
          <w:rFonts w:ascii="Verdana" w:hAnsi="Verdana"/>
        </w:rPr>
        <w:t xml:space="preserve">, </w:t>
      </w:r>
      <w:r w:rsidR="0065628A" w:rsidRPr="0065628A">
        <w:rPr>
          <w:rFonts w:ascii="Verdana" w:hAnsi="Verdana"/>
        </w:rPr>
        <w:t>sendo transmitido, ao vivo</w:t>
      </w:r>
      <w:r w:rsidR="00AC4810">
        <w:rPr>
          <w:rFonts w:ascii="Verdana" w:hAnsi="Verdana"/>
        </w:rPr>
        <w:t>,</w:t>
      </w:r>
      <w:r w:rsidR="0065628A" w:rsidRPr="0065628A">
        <w:rPr>
          <w:rFonts w:ascii="Verdana" w:hAnsi="Verdana"/>
        </w:rPr>
        <w:t xml:space="preserve"> pela internet. </w:t>
      </w:r>
      <w:r w:rsidR="0065628A" w:rsidRPr="0065628A">
        <w:rPr>
          <w:rFonts w:ascii="Verdana" w:hAnsi="Verdana" w:cs="Calibri"/>
        </w:rPr>
        <w:t xml:space="preserve"> </w:t>
      </w:r>
      <w:r w:rsidR="0065628A">
        <w:rPr>
          <w:rFonts w:ascii="Verdana" w:hAnsi="Verdana" w:cs="Calibri"/>
        </w:rPr>
        <w:t>Esta iniciativa sucede</w:t>
      </w:r>
      <w:r w:rsidR="009A0E65">
        <w:rPr>
          <w:rFonts w:ascii="Verdana" w:hAnsi="Verdana" w:cs="Calibri"/>
        </w:rPr>
        <w:t>u</w:t>
      </w:r>
      <w:r w:rsidR="0065628A">
        <w:rPr>
          <w:rFonts w:ascii="Verdana" w:hAnsi="Verdana" w:cs="Calibri"/>
        </w:rPr>
        <w:t xml:space="preserve"> e </w:t>
      </w:r>
      <w:r w:rsidR="009A0E65">
        <w:rPr>
          <w:rFonts w:ascii="Verdana" w:hAnsi="Verdana" w:cs="Calibri"/>
        </w:rPr>
        <w:t xml:space="preserve">deu </w:t>
      </w:r>
      <w:r w:rsidR="0065628A">
        <w:rPr>
          <w:rFonts w:ascii="Verdana" w:hAnsi="Verdana" w:cs="Calibri"/>
        </w:rPr>
        <w:t>novo formato ao</w:t>
      </w:r>
      <w:r w:rsidR="0065628A" w:rsidRPr="0065628A">
        <w:rPr>
          <w:rFonts w:ascii="Verdana" w:hAnsi="Verdana" w:cs="Calibri"/>
        </w:rPr>
        <w:t xml:space="preserve">  </w:t>
      </w:r>
      <w:r w:rsidR="0065628A" w:rsidRPr="0065628A">
        <w:rPr>
          <w:rFonts w:ascii="Verdana" w:hAnsi="Verdana" w:cs="Times New Roman"/>
        </w:rPr>
        <w:t xml:space="preserve">Ciclo Estadual de Palestras em Gestão do Conhecimento, lançado 4 anos antes. </w:t>
      </w:r>
    </w:p>
    <w:p w:rsidR="0065628A" w:rsidRPr="0065628A" w:rsidRDefault="0065628A" w:rsidP="006C34B9">
      <w:pPr>
        <w:pStyle w:val="PargrafodaLista"/>
        <w:spacing w:line="240" w:lineRule="auto"/>
        <w:ind w:hanging="294"/>
        <w:jc w:val="both"/>
        <w:rPr>
          <w:rFonts w:ascii="Verdana" w:hAnsi="Verdana" w:cs="Times New Roman"/>
        </w:rPr>
      </w:pPr>
    </w:p>
    <w:p w:rsidR="0065628A" w:rsidRPr="0065628A" w:rsidRDefault="0065628A" w:rsidP="006C34B9">
      <w:pPr>
        <w:pStyle w:val="PargrafodaLista"/>
        <w:spacing w:line="240" w:lineRule="auto"/>
        <w:ind w:left="426"/>
        <w:jc w:val="both"/>
        <w:rPr>
          <w:rFonts w:ascii="Verdana" w:hAnsi="Verdana"/>
        </w:rPr>
      </w:pPr>
      <w:r>
        <w:rPr>
          <w:rFonts w:ascii="Verdana" w:hAnsi="Verdana" w:cs="Times New Roman"/>
        </w:rPr>
        <w:t xml:space="preserve">Tal como seu antecessor, o inovaDay tem como objetivo </w:t>
      </w:r>
      <w:r w:rsidR="009A0E65">
        <w:rPr>
          <w:rFonts w:ascii="Verdana" w:hAnsi="Verdana" w:cs="Times New Roman"/>
        </w:rPr>
        <w:t xml:space="preserve">central </w:t>
      </w:r>
      <w:r w:rsidR="00D37881">
        <w:rPr>
          <w:rFonts w:ascii="Verdana" w:hAnsi="Verdana" w:cs="Times New Roman"/>
        </w:rPr>
        <w:t xml:space="preserve">promover </w:t>
      </w:r>
      <w:r w:rsidR="00D37881" w:rsidRPr="0065628A">
        <w:rPr>
          <w:rFonts w:ascii="Verdana" w:hAnsi="Verdana"/>
        </w:rPr>
        <w:t>palestras</w:t>
      </w:r>
      <w:r w:rsidR="00D37881">
        <w:rPr>
          <w:rFonts w:ascii="Verdana" w:hAnsi="Verdana"/>
        </w:rPr>
        <w:t xml:space="preserve">, discutir cases, apresentar ferramentas e  abrir espaço para veiculação de </w:t>
      </w:r>
      <w:r w:rsidR="00D37881" w:rsidRPr="0065628A">
        <w:rPr>
          <w:rFonts w:ascii="Verdana" w:hAnsi="Verdana"/>
        </w:rPr>
        <w:t>soluções ino</w:t>
      </w:r>
      <w:r w:rsidR="00D37881">
        <w:rPr>
          <w:rFonts w:ascii="Verdana" w:hAnsi="Verdana"/>
        </w:rPr>
        <w:t xml:space="preserve">vadoras presentes na sociedade,  </w:t>
      </w:r>
      <w:r w:rsidR="00AC4810">
        <w:rPr>
          <w:rFonts w:ascii="Verdana" w:hAnsi="Verdana"/>
        </w:rPr>
        <w:t xml:space="preserve">que possam colaborar para </w:t>
      </w:r>
      <w:r w:rsidR="00D37881">
        <w:rPr>
          <w:rFonts w:ascii="Verdana" w:hAnsi="Verdana"/>
        </w:rPr>
        <w:t>a</w:t>
      </w:r>
      <w:r w:rsidR="009A0E65">
        <w:rPr>
          <w:rFonts w:ascii="Verdana" w:hAnsi="Verdana" w:cs="Times New Roman"/>
        </w:rPr>
        <w:t xml:space="preserve"> formação de </w:t>
      </w:r>
      <w:r>
        <w:rPr>
          <w:rFonts w:ascii="Verdana" w:hAnsi="Verdana" w:cs="Times New Roman"/>
        </w:rPr>
        <w:t>uma cu</w:t>
      </w:r>
      <w:r w:rsidR="009A0E65">
        <w:rPr>
          <w:rFonts w:ascii="Verdana" w:hAnsi="Verdana" w:cs="Times New Roman"/>
        </w:rPr>
        <w:t>l</w:t>
      </w:r>
      <w:r>
        <w:rPr>
          <w:rFonts w:ascii="Verdana" w:hAnsi="Verdana" w:cs="Times New Roman"/>
        </w:rPr>
        <w:t xml:space="preserve">tura </w:t>
      </w:r>
      <w:r w:rsidR="009A0E65">
        <w:rPr>
          <w:rFonts w:ascii="Verdana" w:hAnsi="Verdana" w:cs="Times New Roman"/>
        </w:rPr>
        <w:t xml:space="preserve">inovadora </w:t>
      </w:r>
      <w:r>
        <w:rPr>
          <w:rFonts w:ascii="Verdana" w:hAnsi="Verdana"/>
        </w:rPr>
        <w:t>no setor público</w:t>
      </w:r>
      <w:r w:rsidR="00D37881">
        <w:rPr>
          <w:rFonts w:ascii="Verdana" w:hAnsi="Verdana"/>
        </w:rPr>
        <w:t>.</w:t>
      </w:r>
    </w:p>
    <w:p w:rsidR="00377A90" w:rsidRPr="0065628A" w:rsidRDefault="00377A90" w:rsidP="003E0EAE">
      <w:pPr>
        <w:pStyle w:val="PargrafodaLista"/>
        <w:spacing w:line="240" w:lineRule="auto"/>
        <w:jc w:val="both"/>
        <w:rPr>
          <w:rFonts w:ascii="Verdana" w:hAnsi="Verdana"/>
        </w:rPr>
      </w:pPr>
    </w:p>
    <w:p w:rsidR="002D5475" w:rsidRDefault="002D5475" w:rsidP="002D5475">
      <w:pPr>
        <w:pStyle w:val="PargrafodaLista"/>
        <w:numPr>
          <w:ilvl w:val="0"/>
          <w:numId w:val="4"/>
        </w:numPr>
        <w:spacing w:line="240" w:lineRule="auto"/>
        <w:jc w:val="both"/>
        <w:rPr>
          <w:rFonts w:ascii="Verdana" w:hAnsi="Verdana"/>
        </w:rPr>
      </w:pPr>
      <w:r w:rsidRPr="002D5475">
        <w:rPr>
          <w:rFonts w:ascii="Verdana" w:hAnsi="Verdana"/>
        </w:rPr>
        <w:t>MBA - Excelência Gerencial do Metrô: Gestão da Cultura e da Mudança Organizacional</w:t>
      </w:r>
    </w:p>
    <w:p w:rsidR="00AC4810" w:rsidRPr="00F1388B" w:rsidRDefault="00AC4810" w:rsidP="006C34B9">
      <w:pPr>
        <w:spacing w:line="240" w:lineRule="auto"/>
        <w:ind w:left="426"/>
        <w:jc w:val="both"/>
        <w:rPr>
          <w:rFonts w:ascii="Verdana" w:hAnsi="Verdana"/>
        </w:rPr>
      </w:pPr>
      <w:r w:rsidRPr="00F1388B">
        <w:rPr>
          <w:rFonts w:ascii="Verdana" w:hAnsi="Verdana"/>
        </w:rPr>
        <w:t xml:space="preserve">Desde </w:t>
      </w:r>
      <w:r w:rsidR="00F1388B" w:rsidRPr="00F1388B">
        <w:rPr>
          <w:rFonts w:ascii="Verdana" w:hAnsi="Verdana"/>
        </w:rPr>
        <w:t>2009</w:t>
      </w:r>
      <w:r w:rsidRPr="00F1388B">
        <w:rPr>
          <w:rFonts w:ascii="Verdana" w:hAnsi="Verdana"/>
        </w:rPr>
        <w:t xml:space="preserve">, o MBA </w:t>
      </w:r>
      <w:r w:rsidRPr="00F1388B">
        <w:rPr>
          <w:rFonts w:ascii="Verdana" w:hAnsi="Verdana"/>
          <w:i/>
        </w:rPr>
        <w:t>in company</w:t>
      </w:r>
      <w:r w:rsidRPr="00F1388B">
        <w:rPr>
          <w:rFonts w:ascii="Verdana" w:hAnsi="Verdana"/>
        </w:rPr>
        <w:t xml:space="preserve"> promovido pela </w:t>
      </w:r>
      <w:r w:rsidR="002245F1" w:rsidRPr="00F1388B">
        <w:rPr>
          <w:rFonts w:ascii="Verdana" w:hAnsi="Verdana"/>
        </w:rPr>
        <w:t>Fundação</w:t>
      </w:r>
      <w:r w:rsidRPr="00F1388B">
        <w:rPr>
          <w:rFonts w:ascii="Verdana" w:hAnsi="Verdana"/>
        </w:rPr>
        <w:t xml:space="preserve"> Instituto de Administração - FIA para a Companhia do Metropolitano de São Paulo – Metrô, </w:t>
      </w:r>
      <w:r w:rsidR="000C2F3E" w:rsidRPr="00F1388B">
        <w:rPr>
          <w:rFonts w:ascii="Verdana" w:hAnsi="Verdana"/>
        </w:rPr>
        <w:t>conta com</w:t>
      </w:r>
      <w:r w:rsidRPr="00F1388B">
        <w:rPr>
          <w:rFonts w:ascii="Verdana" w:hAnsi="Verdana"/>
        </w:rPr>
        <w:t xml:space="preserve"> uma disciplina específica sobre inovação </w:t>
      </w:r>
      <w:r w:rsidR="000C2F3E" w:rsidRPr="00F1388B">
        <w:rPr>
          <w:rFonts w:ascii="Verdana" w:hAnsi="Verdana"/>
        </w:rPr>
        <w:t>em governo</w:t>
      </w:r>
      <w:r w:rsidRPr="00F1388B">
        <w:rPr>
          <w:rFonts w:ascii="Verdana" w:hAnsi="Verdana"/>
        </w:rPr>
        <w:t xml:space="preserve">, para </w:t>
      </w:r>
      <w:r w:rsidR="0070635E" w:rsidRPr="00F1388B">
        <w:rPr>
          <w:rFonts w:ascii="Verdana" w:hAnsi="Verdana"/>
        </w:rPr>
        <w:t>a</w:t>
      </w:r>
      <w:r w:rsidRPr="00F1388B">
        <w:rPr>
          <w:rFonts w:ascii="Verdana" w:hAnsi="Verdana"/>
        </w:rPr>
        <w:t xml:space="preserve"> qual col</w:t>
      </w:r>
      <w:r w:rsidR="0070635E" w:rsidRPr="00F1388B">
        <w:rPr>
          <w:rFonts w:ascii="Verdana" w:hAnsi="Verdana"/>
        </w:rPr>
        <w:t>a</w:t>
      </w:r>
      <w:r w:rsidRPr="00F1388B">
        <w:rPr>
          <w:rFonts w:ascii="Verdana" w:hAnsi="Verdana"/>
        </w:rPr>
        <w:t>b</w:t>
      </w:r>
      <w:r w:rsidR="00991176">
        <w:rPr>
          <w:rFonts w:ascii="Verdana" w:hAnsi="Verdana"/>
        </w:rPr>
        <w:t>o</w:t>
      </w:r>
      <w:r w:rsidRPr="00F1388B">
        <w:rPr>
          <w:rFonts w:ascii="Verdana" w:hAnsi="Verdana"/>
        </w:rPr>
        <w:t xml:space="preserve">ramos </w:t>
      </w:r>
      <w:r w:rsidR="00AC7626" w:rsidRPr="00F1388B">
        <w:rPr>
          <w:rFonts w:ascii="Verdana" w:hAnsi="Verdana"/>
        </w:rPr>
        <w:t xml:space="preserve">na qualidade de docentes convidados. Esta matéria incentiva o uso de novos métodos e técnicas gerenciais para </w:t>
      </w:r>
      <w:r w:rsidR="0070635E" w:rsidRPr="00F1388B">
        <w:rPr>
          <w:rFonts w:ascii="Verdana" w:hAnsi="Verdana"/>
        </w:rPr>
        <w:t>o tratamento</w:t>
      </w:r>
      <w:r w:rsidR="00AC7626" w:rsidRPr="00F1388B">
        <w:rPr>
          <w:rFonts w:ascii="Verdana" w:hAnsi="Verdana"/>
        </w:rPr>
        <w:t xml:space="preserve"> de temas emergentes dentro da empresa, para os quais as soluções de “prateleira” não mais se revelavam efetivas. A criação de ambientes compartilhados para troca de experiências, denominada </w:t>
      </w:r>
      <w:r w:rsidR="000C2F3E" w:rsidRPr="00F1388B">
        <w:rPr>
          <w:rFonts w:ascii="Verdana" w:hAnsi="Verdana"/>
        </w:rPr>
        <w:t>“E</w:t>
      </w:r>
      <w:r w:rsidR="00AC7626" w:rsidRPr="00F1388B">
        <w:rPr>
          <w:rFonts w:ascii="Verdana" w:hAnsi="Verdana"/>
        </w:rPr>
        <w:t xml:space="preserve">stação do </w:t>
      </w:r>
      <w:r w:rsidR="000C2F3E" w:rsidRPr="00F1388B">
        <w:rPr>
          <w:rFonts w:ascii="Verdana" w:hAnsi="Verdana"/>
        </w:rPr>
        <w:t>C</w:t>
      </w:r>
      <w:r w:rsidR="00AC7626" w:rsidRPr="00F1388B">
        <w:rPr>
          <w:rFonts w:ascii="Verdana" w:hAnsi="Verdana"/>
        </w:rPr>
        <w:t>onhecimento</w:t>
      </w:r>
      <w:r w:rsidR="000C2F3E" w:rsidRPr="00F1388B">
        <w:rPr>
          <w:rFonts w:ascii="Verdana" w:hAnsi="Verdana"/>
        </w:rPr>
        <w:t>”</w:t>
      </w:r>
      <w:r w:rsidR="00AC7626" w:rsidRPr="00F1388B">
        <w:rPr>
          <w:rFonts w:ascii="Verdana" w:hAnsi="Verdana"/>
        </w:rPr>
        <w:t>, sobre a qual falaremos a seguir  e a utilização sistemática de aplicativos para dispositivos móveis como forma de rel</w:t>
      </w:r>
      <w:r w:rsidR="000C2F3E" w:rsidRPr="00F1388B">
        <w:rPr>
          <w:rFonts w:ascii="Verdana" w:hAnsi="Verdana"/>
        </w:rPr>
        <w:t>a</w:t>
      </w:r>
      <w:r w:rsidR="00AC7626" w:rsidRPr="00F1388B">
        <w:rPr>
          <w:rFonts w:ascii="Verdana" w:hAnsi="Verdana"/>
        </w:rPr>
        <w:t>cionamento com o usuário do metr</w:t>
      </w:r>
      <w:r w:rsidR="000C2F3E" w:rsidRPr="00F1388B">
        <w:rPr>
          <w:rFonts w:ascii="Verdana" w:hAnsi="Verdana"/>
        </w:rPr>
        <w:t xml:space="preserve">ô, hoje em funcionamento dentro da organização,  nasceram de trabalhos de conclusão de curso apresentados por alunos deste MBA. </w:t>
      </w:r>
    </w:p>
    <w:p w:rsidR="0085427B" w:rsidRDefault="0085427B" w:rsidP="00377A90">
      <w:pPr>
        <w:pStyle w:val="PargrafodaLista"/>
        <w:numPr>
          <w:ilvl w:val="0"/>
          <w:numId w:val="4"/>
        </w:numPr>
        <w:spacing w:line="240" w:lineRule="auto"/>
        <w:jc w:val="both"/>
        <w:rPr>
          <w:rFonts w:ascii="Verdana" w:hAnsi="Verdana"/>
        </w:rPr>
      </w:pPr>
      <w:r w:rsidRPr="0065628A">
        <w:rPr>
          <w:rFonts w:ascii="Verdana" w:hAnsi="Verdana"/>
        </w:rPr>
        <w:t xml:space="preserve">Inova </w:t>
      </w:r>
      <w:r w:rsidR="008B35F6">
        <w:rPr>
          <w:rFonts w:ascii="Verdana" w:hAnsi="Verdana"/>
        </w:rPr>
        <w:t>Gestão</w:t>
      </w:r>
    </w:p>
    <w:p w:rsidR="006C34B9" w:rsidRDefault="006C34B9" w:rsidP="00F1388B">
      <w:pPr>
        <w:spacing w:line="240" w:lineRule="auto"/>
        <w:ind w:left="426"/>
        <w:jc w:val="both"/>
        <w:rPr>
          <w:rFonts w:ascii="Verdana" w:hAnsi="Verdana"/>
        </w:rPr>
      </w:pPr>
      <w:r>
        <w:rPr>
          <w:rFonts w:ascii="Verdana" w:hAnsi="Verdana"/>
        </w:rPr>
        <w:t>Inova</w:t>
      </w:r>
      <w:r w:rsidR="00F1388B">
        <w:rPr>
          <w:rFonts w:ascii="Verdana" w:hAnsi="Verdana"/>
        </w:rPr>
        <w:t xml:space="preserve"> </w:t>
      </w:r>
      <w:r>
        <w:rPr>
          <w:rFonts w:ascii="Verdana" w:hAnsi="Verdana"/>
        </w:rPr>
        <w:t>Gestão</w:t>
      </w:r>
      <w:r w:rsidR="008B35F6" w:rsidRPr="008B35F6">
        <w:rPr>
          <w:rFonts w:ascii="Verdana" w:hAnsi="Verdana"/>
        </w:rPr>
        <w:t xml:space="preserve"> </w:t>
      </w:r>
      <w:r>
        <w:rPr>
          <w:rFonts w:ascii="Verdana" w:hAnsi="Verdana"/>
        </w:rPr>
        <w:t xml:space="preserve">foi o nome do programa de capacitação </w:t>
      </w:r>
      <w:r w:rsidR="008B35F6">
        <w:rPr>
          <w:rFonts w:ascii="Verdana" w:hAnsi="Verdana"/>
        </w:rPr>
        <w:t xml:space="preserve">ministrado </w:t>
      </w:r>
      <w:r w:rsidRPr="008B35F6">
        <w:rPr>
          <w:rFonts w:ascii="Verdana" w:hAnsi="Verdana"/>
        </w:rPr>
        <w:t>pela Fundap</w:t>
      </w:r>
      <w:r>
        <w:rPr>
          <w:rFonts w:ascii="Verdana" w:hAnsi="Verdana"/>
        </w:rPr>
        <w:t xml:space="preserve"> </w:t>
      </w:r>
      <w:r w:rsidR="008B35F6">
        <w:rPr>
          <w:rFonts w:ascii="Verdana" w:hAnsi="Verdana"/>
        </w:rPr>
        <w:t xml:space="preserve">em </w:t>
      </w:r>
      <w:r w:rsidR="00497199">
        <w:rPr>
          <w:rFonts w:ascii="Verdana" w:hAnsi="Verdana"/>
        </w:rPr>
        <w:t>2009</w:t>
      </w:r>
      <w:r>
        <w:rPr>
          <w:rFonts w:ascii="Verdana" w:hAnsi="Verdana"/>
        </w:rPr>
        <w:t xml:space="preserve">, </w:t>
      </w:r>
      <w:r w:rsidR="008B35F6" w:rsidRPr="008B35F6">
        <w:rPr>
          <w:rFonts w:ascii="Verdana" w:hAnsi="Verdana"/>
        </w:rPr>
        <w:t>sob demanda da Prefeitura Municipal de São Paulo</w:t>
      </w:r>
      <w:r>
        <w:rPr>
          <w:rFonts w:ascii="Verdana" w:hAnsi="Verdana"/>
        </w:rPr>
        <w:t>. Esta iniciativa, por nós coordenada, foi</w:t>
      </w:r>
      <w:r w:rsidR="00497199">
        <w:rPr>
          <w:rFonts w:ascii="Verdana" w:hAnsi="Verdana"/>
        </w:rPr>
        <w:t xml:space="preserve"> </w:t>
      </w:r>
      <w:r>
        <w:rPr>
          <w:rFonts w:ascii="Verdana" w:hAnsi="Verdana"/>
        </w:rPr>
        <w:t>a</w:t>
      </w:r>
      <w:r w:rsidR="00497199">
        <w:rPr>
          <w:rFonts w:ascii="Verdana" w:hAnsi="Verdana"/>
        </w:rPr>
        <w:t xml:space="preserve"> primeir</w:t>
      </w:r>
      <w:r>
        <w:rPr>
          <w:rFonts w:ascii="Verdana" w:hAnsi="Verdana"/>
        </w:rPr>
        <w:t xml:space="preserve">a </w:t>
      </w:r>
      <w:r w:rsidR="00497199">
        <w:rPr>
          <w:rFonts w:ascii="Verdana" w:hAnsi="Verdana"/>
        </w:rPr>
        <w:t xml:space="preserve">a utilizar a inovação </w:t>
      </w:r>
      <w:r>
        <w:rPr>
          <w:rFonts w:ascii="Verdana" w:hAnsi="Verdana"/>
        </w:rPr>
        <w:t>como elemento articulador entre as diversas disciplinas.</w:t>
      </w:r>
      <w:r w:rsidRPr="006C34B9">
        <w:rPr>
          <w:rFonts w:ascii="Verdana" w:hAnsi="Verdana"/>
        </w:rPr>
        <w:t xml:space="preserve"> </w:t>
      </w:r>
    </w:p>
    <w:p w:rsidR="008B35F6" w:rsidRPr="008B35F6" w:rsidRDefault="006C34B9" w:rsidP="00F1388B">
      <w:pPr>
        <w:spacing w:line="240" w:lineRule="auto"/>
        <w:ind w:left="426"/>
        <w:jc w:val="both"/>
        <w:rPr>
          <w:rFonts w:ascii="Verdana" w:hAnsi="Verdana"/>
        </w:rPr>
      </w:pPr>
      <w:r>
        <w:rPr>
          <w:rFonts w:ascii="Verdana" w:hAnsi="Verdana"/>
        </w:rPr>
        <w:t xml:space="preserve">Ele objetivava capacitar os servidores municipais para o uso de novas formas de gestão  com </w:t>
      </w:r>
      <w:r w:rsidR="002245F1">
        <w:rPr>
          <w:rFonts w:ascii="Verdana" w:hAnsi="Verdana"/>
        </w:rPr>
        <w:t>vistas</w:t>
      </w:r>
      <w:r>
        <w:rPr>
          <w:rFonts w:ascii="Verdana" w:hAnsi="Verdana"/>
        </w:rPr>
        <w:t xml:space="preserve"> a m</w:t>
      </w:r>
      <w:r w:rsidRPr="008B35F6">
        <w:rPr>
          <w:rFonts w:ascii="Verdana" w:hAnsi="Verdana"/>
        </w:rPr>
        <w:t xml:space="preserve">elhorar a qualidade do gasto público </w:t>
      </w:r>
      <w:r>
        <w:rPr>
          <w:rFonts w:ascii="Verdana" w:hAnsi="Verdana"/>
        </w:rPr>
        <w:t xml:space="preserve">e </w:t>
      </w:r>
      <w:r w:rsidRPr="008B35F6">
        <w:rPr>
          <w:rFonts w:ascii="Verdana" w:hAnsi="Verdana"/>
        </w:rPr>
        <w:t>conceber novas formas de entrega de serviço à população</w:t>
      </w:r>
      <w:r>
        <w:rPr>
          <w:rFonts w:ascii="Verdana" w:hAnsi="Verdana"/>
        </w:rPr>
        <w:t>.</w:t>
      </w:r>
    </w:p>
    <w:p w:rsidR="008B35F6" w:rsidRPr="008B35F6" w:rsidRDefault="006C34B9" w:rsidP="00F1388B">
      <w:pPr>
        <w:spacing w:after="0" w:line="240" w:lineRule="auto"/>
        <w:ind w:left="426"/>
        <w:jc w:val="both"/>
        <w:rPr>
          <w:rFonts w:ascii="Verdana" w:hAnsi="Verdana"/>
        </w:rPr>
      </w:pPr>
      <w:r>
        <w:rPr>
          <w:rFonts w:ascii="Verdana" w:hAnsi="Verdana"/>
        </w:rPr>
        <w:t>O programa gerou</w:t>
      </w:r>
      <w:r w:rsidR="008B35F6" w:rsidRPr="008B35F6">
        <w:rPr>
          <w:rFonts w:ascii="Verdana" w:hAnsi="Verdana"/>
        </w:rPr>
        <w:t xml:space="preserve"> </w:t>
      </w:r>
      <w:r>
        <w:rPr>
          <w:rFonts w:ascii="Verdana" w:hAnsi="Verdana"/>
        </w:rPr>
        <w:t>vinte e três</w:t>
      </w:r>
      <w:r w:rsidR="008B35F6" w:rsidRPr="008B35F6">
        <w:rPr>
          <w:rFonts w:ascii="Verdana" w:hAnsi="Verdana"/>
        </w:rPr>
        <w:t xml:space="preserve"> projetos</w:t>
      </w:r>
      <w:r>
        <w:rPr>
          <w:rFonts w:ascii="Verdana" w:hAnsi="Verdana"/>
        </w:rPr>
        <w:t xml:space="preserve"> elaborados pelos alunos do curso</w:t>
      </w:r>
      <w:r w:rsidR="008B35F6" w:rsidRPr="008B35F6">
        <w:rPr>
          <w:rFonts w:ascii="Verdana" w:hAnsi="Verdana"/>
        </w:rPr>
        <w:t xml:space="preserve">, </w:t>
      </w:r>
      <w:r>
        <w:rPr>
          <w:rFonts w:ascii="Verdana" w:hAnsi="Verdana"/>
        </w:rPr>
        <w:t>oito</w:t>
      </w:r>
      <w:r w:rsidR="008B35F6" w:rsidRPr="008B35F6">
        <w:rPr>
          <w:rFonts w:ascii="Verdana" w:hAnsi="Verdana"/>
        </w:rPr>
        <w:t xml:space="preserve"> dos quais premiados pela administração municipal.</w:t>
      </w:r>
    </w:p>
    <w:p w:rsidR="008B35F6" w:rsidRPr="0065628A" w:rsidRDefault="008B35F6" w:rsidP="008B35F6">
      <w:pPr>
        <w:pStyle w:val="PargrafodaLista"/>
        <w:spacing w:line="240" w:lineRule="auto"/>
        <w:jc w:val="both"/>
        <w:rPr>
          <w:rFonts w:ascii="Verdana" w:hAnsi="Verdana"/>
        </w:rPr>
      </w:pPr>
    </w:p>
    <w:p w:rsidR="0085427B" w:rsidRDefault="005D66D3" w:rsidP="00377A90">
      <w:pPr>
        <w:pStyle w:val="PargrafodaLista"/>
        <w:numPr>
          <w:ilvl w:val="0"/>
          <w:numId w:val="4"/>
        </w:numPr>
        <w:spacing w:line="240" w:lineRule="auto"/>
        <w:jc w:val="both"/>
        <w:rPr>
          <w:rFonts w:ascii="Verdana" w:hAnsi="Verdana"/>
        </w:rPr>
      </w:pPr>
      <w:r w:rsidRPr="0065628A">
        <w:rPr>
          <w:rFonts w:ascii="Verdana" w:hAnsi="Verdana"/>
        </w:rPr>
        <w:t>Estação Conhecimento</w:t>
      </w:r>
    </w:p>
    <w:p w:rsidR="00F1388B" w:rsidRDefault="00F1388B" w:rsidP="00F1388B">
      <w:pPr>
        <w:pStyle w:val="PargrafodaLista"/>
        <w:spacing w:line="240" w:lineRule="auto"/>
        <w:jc w:val="both"/>
        <w:rPr>
          <w:rFonts w:ascii="Verdana" w:hAnsi="Verdana"/>
        </w:rPr>
      </w:pPr>
    </w:p>
    <w:p w:rsidR="00991176" w:rsidRDefault="00F1388B" w:rsidP="00F1388B">
      <w:pPr>
        <w:pStyle w:val="PargrafodaLista"/>
        <w:spacing w:after="0" w:line="240" w:lineRule="auto"/>
        <w:ind w:left="426"/>
        <w:jc w:val="both"/>
        <w:rPr>
          <w:rFonts w:ascii="Verdana" w:eastAsia="Times New Roman" w:hAnsi="Verdana" w:cs="Times New Roman"/>
          <w:lang w:eastAsia="pt-BR"/>
        </w:rPr>
      </w:pPr>
      <w:r w:rsidRPr="00F1388B">
        <w:rPr>
          <w:rFonts w:ascii="Verdana" w:eastAsia="Times New Roman" w:hAnsi="Verdana" w:cs="Times New Roman"/>
          <w:lang w:eastAsia="pt-BR"/>
        </w:rPr>
        <w:t>A Estação Conhecimento</w:t>
      </w:r>
      <w:r w:rsidR="002A6AFC">
        <w:rPr>
          <w:rFonts w:ascii="Verdana" w:eastAsia="Times New Roman" w:hAnsi="Verdana" w:cs="Times New Roman"/>
          <w:lang w:eastAsia="pt-BR"/>
        </w:rPr>
        <w:t xml:space="preserve"> </w:t>
      </w:r>
      <w:r w:rsidR="00991176">
        <w:rPr>
          <w:rFonts w:ascii="Verdana" w:eastAsia="Times New Roman" w:hAnsi="Verdana" w:cs="Times New Roman"/>
          <w:lang w:eastAsia="pt-BR"/>
        </w:rPr>
        <w:t>projeto conduzido  pela equipe  da Unimetro – Universidade Corporativa do Metrô de São Paulo constitui o</w:t>
      </w:r>
      <w:r w:rsidR="00893DBC">
        <w:rPr>
          <w:rFonts w:ascii="Verdana" w:eastAsia="Times New Roman" w:hAnsi="Verdana" w:cs="Times New Roman"/>
          <w:lang w:eastAsia="pt-BR"/>
        </w:rPr>
        <w:t xml:space="preserve"> primeiro ambiente colaborativo não hierárquico dedicado ao intercâmbio de ideias e experiências entre </w:t>
      </w:r>
      <w:r w:rsidR="00991176">
        <w:rPr>
          <w:rFonts w:ascii="Verdana" w:eastAsia="Times New Roman" w:hAnsi="Verdana" w:cs="Times New Roman"/>
          <w:lang w:eastAsia="pt-BR"/>
        </w:rPr>
        <w:t xml:space="preserve">os </w:t>
      </w:r>
      <w:r w:rsidR="00893DBC">
        <w:rPr>
          <w:rFonts w:ascii="Verdana" w:eastAsia="Times New Roman" w:hAnsi="Verdana" w:cs="Times New Roman"/>
          <w:lang w:eastAsia="pt-BR"/>
        </w:rPr>
        <w:t>metroviários</w:t>
      </w:r>
      <w:r w:rsidR="00991176">
        <w:rPr>
          <w:rFonts w:ascii="Verdana" w:eastAsia="Times New Roman" w:hAnsi="Verdana" w:cs="Times New Roman"/>
          <w:lang w:eastAsia="pt-BR"/>
        </w:rPr>
        <w:t xml:space="preserve"> de São Paulo</w:t>
      </w:r>
      <w:r w:rsidR="00893DBC">
        <w:rPr>
          <w:rFonts w:ascii="Verdana" w:eastAsia="Times New Roman" w:hAnsi="Verdana" w:cs="Times New Roman"/>
          <w:lang w:eastAsia="pt-BR"/>
        </w:rPr>
        <w:t xml:space="preserve">, </w:t>
      </w:r>
      <w:r w:rsidR="00CE4B49">
        <w:rPr>
          <w:rFonts w:ascii="Verdana" w:eastAsia="Times New Roman" w:hAnsi="Verdana" w:cs="Times New Roman"/>
          <w:lang w:eastAsia="pt-BR"/>
        </w:rPr>
        <w:t xml:space="preserve">agrupados </w:t>
      </w:r>
      <w:r w:rsidR="00893DBC">
        <w:rPr>
          <w:rFonts w:ascii="Verdana" w:eastAsia="Times New Roman" w:hAnsi="Verdana" w:cs="Times New Roman"/>
          <w:lang w:eastAsia="pt-BR"/>
        </w:rPr>
        <w:t xml:space="preserve">em </w:t>
      </w:r>
      <w:r w:rsidR="00893DBC">
        <w:rPr>
          <w:rFonts w:ascii="Verdana" w:eastAsia="Times New Roman" w:hAnsi="Verdana" w:cs="Times New Roman"/>
          <w:lang w:eastAsia="pt-BR"/>
        </w:rPr>
        <w:lastRenderedPageBreak/>
        <w:t xml:space="preserve">torno de áreas de interesse que cobrem desde novos desafios da companhia </w:t>
      </w:r>
      <w:r w:rsidR="00CE4B49">
        <w:rPr>
          <w:rFonts w:ascii="Verdana" w:eastAsia="Times New Roman" w:hAnsi="Verdana" w:cs="Times New Roman"/>
          <w:lang w:eastAsia="pt-BR"/>
        </w:rPr>
        <w:t>à</w:t>
      </w:r>
      <w:r w:rsidR="00893DBC">
        <w:rPr>
          <w:rFonts w:ascii="Verdana" w:eastAsia="Times New Roman" w:hAnsi="Verdana" w:cs="Times New Roman"/>
          <w:lang w:eastAsia="pt-BR"/>
        </w:rPr>
        <w:t xml:space="preserve"> necessidades </w:t>
      </w:r>
      <w:r w:rsidR="00991176">
        <w:rPr>
          <w:rFonts w:ascii="Verdana" w:eastAsia="Times New Roman" w:hAnsi="Verdana" w:cs="Times New Roman"/>
          <w:lang w:eastAsia="pt-BR"/>
        </w:rPr>
        <w:t xml:space="preserve"> pessoais de </w:t>
      </w:r>
      <w:r w:rsidR="00893DBC">
        <w:rPr>
          <w:rFonts w:ascii="Verdana" w:eastAsia="Times New Roman" w:hAnsi="Verdana" w:cs="Times New Roman"/>
          <w:lang w:eastAsia="pt-BR"/>
        </w:rPr>
        <w:t>qualificação</w:t>
      </w:r>
      <w:r w:rsidR="00991176">
        <w:rPr>
          <w:rFonts w:ascii="Verdana" w:eastAsia="Times New Roman" w:hAnsi="Verdana" w:cs="Times New Roman"/>
          <w:lang w:eastAsia="pt-BR"/>
        </w:rPr>
        <w:t xml:space="preserve">. </w:t>
      </w:r>
    </w:p>
    <w:p w:rsidR="00991176" w:rsidRDefault="00991176" w:rsidP="00F1388B">
      <w:pPr>
        <w:pStyle w:val="PargrafodaLista"/>
        <w:spacing w:after="0" w:line="240" w:lineRule="auto"/>
        <w:ind w:left="426"/>
        <w:jc w:val="both"/>
        <w:rPr>
          <w:rFonts w:ascii="Verdana" w:eastAsia="Times New Roman" w:hAnsi="Verdana" w:cs="Times New Roman"/>
          <w:lang w:eastAsia="pt-BR"/>
        </w:rPr>
      </w:pPr>
    </w:p>
    <w:p w:rsidR="00711DEF" w:rsidRDefault="00991176" w:rsidP="00F1388B">
      <w:pPr>
        <w:pStyle w:val="PargrafodaLista"/>
        <w:spacing w:after="0" w:line="240" w:lineRule="auto"/>
        <w:ind w:left="426"/>
        <w:jc w:val="both"/>
        <w:rPr>
          <w:rFonts w:ascii="Verdana" w:eastAsia="Times New Roman" w:hAnsi="Verdana" w:cs="Times New Roman"/>
          <w:lang w:eastAsia="pt-BR"/>
        </w:rPr>
      </w:pPr>
      <w:r>
        <w:rPr>
          <w:rFonts w:ascii="Verdana" w:eastAsia="Times New Roman" w:hAnsi="Verdana" w:cs="Times New Roman"/>
          <w:lang w:eastAsia="pt-BR"/>
        </w:rPr>
        <w:t>R</w:t>
      </w:r>
      <w:r w:rsidR="00893DBC">
        <w:rPr>
          <w:rFonts w:ascii="Verdana" w:eastAsia="Times New Roman" w:hAnsi="Verdana" w:cs="Times New Roman"/>
          <w:lang w:eastAsia="pt-BR"/>
        </w:rPr>
        <w:t>ecém implantad</w:t>
      </w:r>
      <w:r>
        <w:rPr>
          <w:rFonts w:ascii="Verdana" w:eastAsia="Times New Roman" w:hAnsi="Verdana" w:cs="Times New Roman"/>
          <w:lang w:eastAsia="pt-BR"/>
        </w:rPr>
        <w:t xml:space="preserve">a, esta iniciativa, descrita em detalhe no </w:t>
      </w:r>
      <w:r w:rsidRPr="00711DEF">
        <w:rPr>
          <w:rFonts w:ascii="Verdana" w:eastAsia="Times New Roman" w:hAnsi="Verdana" w:cs="Times New Roman"/>
          <w:i/>
          <w:lang w:eastAsia="pt-BR"/>
        </w:rPr>
        <w:t>paper</w:t>
      </w:r>
      <w:r>
        <w:rPr>
          <w:rFonts w:ascii="Verdana" w:eastAsia="Times New Roman" w:hAnsi="Verdana" w:cs="Times New Roman"/>
          <w:lang w:eastAsia="pt-BR"/>
        </w:rPr>
        <w:t xml:space="preserve"> preparado </w:t>
      </w:r>
      <w:r w:rsidR="00B14470">
        <w:rPr>
          <w:rFonts w:ascii="Verdana" w:eastAsia="Times New Roman" w:hAnsi="Verdana" w:cs="Times New Roman"/>
          <w:lang w:eastAsia="pt-BR"/>
        </w:rPr>
        <w:t xml:space="preserve">pela equipe </w:t>
      </w:r>
      <w:r w:rsidR="00000D44">
        <w:rPr>
          <w:rFonts w:ascii="Verdana" w:eastAsia="Times New Roman" w:hAnsi="Verdana" w:cs="Times New Roman"/>
          <w:lang w:eastAsia="pt-BR"/>
        </w:rPr>
        <w:t>do Metrô</w:t>
      </w:r>
      <w:r w:rsidR="00B14470">
        <w:rPr>
          <w:rFonts w:ascii="Verdana" w:eastAsia="Times New Roman" w:hAnsi="Verdana" w:cs="Times New Roman"/>
          <w:lang w:eastAsia="pt-BR"/>
        </w:rPr>
        <w:t xml:space="preserve"> para o</w:t>
      </w:r>
      <w:r>
        <w:rPr>
          <w:rFonts w:ascii="Verdana" w:eastAsia="Times New Roman" w:hAnsi="Verdana" w:cs="Times New Roman"/>
          <w:lang w:eastAsia="pt-BR"/>
        </w:rPr>
        <w:t xml:space="preserve"> Consad, foi conceitualmente estimulada  por atividades desenvolvidas no </w:t>
      </w:r>
      <w:r w:rsidRPr="002D5475">
        <w:rPr>
          <w:rFonts w:ascii="Verdana" w:hAnsi="Verdana"/>
        </w:rPr>
        <w:t>MBA - Excelência Gerencial do Metrô</w:t>
      </w:r>
      <w:r w:rsidR="00000D44">
        <w:rPr>
          <w:rFonts w:ascii="Verdana" w:hAnsi="Verdana"/>
        </w:rPr>
        <w:t xml:space="preserve">, contando além disso </w:t>
      </w:r>
      <w:r>
        <w:rPr>
          <w:rFonts w:ascii="Verdana" w:hAnsi="Verdana"/>
        </w:rPr>
        <w:t>com o</w:t>
      </w:r>
      <w:r>
        <w:rPr>
          <w:rFonts w:ascii="Verdana" w:eastAsia="Times New Roman" w:hAnsi="Verdana" w:cs="Times New Roman"/>
          <w:lang w:eastAsia="pt-BR"/>
        </w:rPr>
        <w:t xml:space="preserve"> apoio da </w:t>
      </w:r>
      <w:r w:rsidR="00000D44">
        <w:rPr>
          <w:rFonts w:ascii="Verdana" w:eastAsia="Times New Roman" w:hAnsi="Verdana" w:cs="Times New Roman"/>
          <w:lang w:eastAsia="pt-BR"/>
        </w:rPr>
        <w:t>A</w:t>
      </w:r>
      <w:r>
        <w:rPr>
          <w:rFonts w:ascii="Verdana" w:eastAsia="Times New Roman" w:hAnsi="Verdana" w:cs="Times New Roman"/>
          <w:lang w:eastAsia="pt-BR"/>
        </w:rPr>
        <w:t xml:space="preserve">ssessoria de </w:t>
      </w:r>
      <w:r w:rsidR="00000D44">
        <w:rPr>
          <w:rFonts w:ascii="Verdana" w:eastAsia="Times New Roman" w:hAnsi="Verdana" w:cs="Times New Roman"/>
          <w:lang w:eastAsia="pt-BR"/>
        </w:rPr>
        <w:t>I</w:t>
      </w:r>
      <w:r>
        <w:rPr>
          <w:rFonts w:ascii="Verdana" w:eastAsia="Times New Roman" w:hAnsi="Verdana" w:cs="Times New Roman"/>
          <w:lang w:eastAsia="pt-BR"/>
        </w:rPr>
        <w:t xml:space="preserve">novação em </w:t>
      </w:r>
      <w:r w:rsidR="00000D44">
        <w:rPr>
          <w:rFonts w:ascii="Verdana" w:eastAsia="Times New Roman" w:hAnsi="Verdana" w:cs="Times New Roman"/>
          <w:lang w:eastAsia="pt-BR"/>
        </w:rPr>
        <w:t>G</w:t>
      </w:r>
      <w:r>
        <w:rPr>
          <w:rFonts w:ascii="Verdana" w:eastAsia="Times New Roman" w:hAnsi="Verdana" w:cs="Times New Roman"/>
          <w:lang w:eastAsia="pt-BR"/>
        </w:rPr>
        <w:t>overno d</w:t>
      </w:r>
      <w:r w:rsidR="009F6FCB">
        <w:rPr>
          <w:rFonts w:ascii="Verdana" w:eastAsia="Times New Roman" w:hAnsi="Verdana" w:cs="Times New Roman"/>
          <w:lang w:eastAsia="pt-BR"/>
        </w:rPr>
        <w:t>o Estado de</w:t>
      </w:r>
      <w:r>
        <w:rPr>
          <w:rFonts w:ascii="Verdana" w:eastAsia="Times New Roman" w:hAnsi="Verdana" w:cs="Times New Roman"/>
          <w:lang w:eastAsia="pt-BR"/>
        </w:rPr>
        <w:t xml:space="preserve"> São Paulo</w:t>
      </w:r>
      <w:r>
        <w:rPr>
          <w:rFonts w:ascii="Verdana" w:hAnsi="Verdana"/>
        </w:rPr>
        <w:t>.</w:t>
      </w:r>
    </w:p>
    <w:p w:rsidR="00711DEF" w:rsidRDefault="00711DEF" w:rsidP="00F1388B">
      <w:pPr>
        <w:pStyle w:val="PargrafodaLista"/>
        <w:spacing w:after="0" w:line="240" w:lineRule="auto"/>
        <w:ind w:left="426"/>
        <w:jc w:val="both"/>
        <w:rPr>
          <w:rFonts w:ascii="Verdana" w:eastAsia="Times New Roman" w:hAnsi="Verdana" w:cs="Times New Roman"/>
          <w:lang w:eastAsia="pt-BR"/>
        </w:rPr>
      </w:pPr>
    </w:p>
    <w:p w:rsidR="00991176" w:rsidRDefault="00991176" w:rsidP="00377A90">
      <w:pPr>
        <w:pStyle w:val="PargrafodaLista"/>
        <w:numPr>
          <w:ilvl w:val="0"/>
          <w:numId w:val="4"/>
        </w:numPr>
        <w:spacing w:line="240" w:lineRule="auto"/>
        <w:jc w:val="both"/>
        <w:rPr>
          <w:rFonts w:ascii="Verdana" w:hAnsi="Verdana"/>
        </w:rPr>
      </w:pPr>
      <w:r>
        <w:rPr>
          <w:rFonts w:ascii="Verdana" w:hAnsi="Verdana"/>
        </w:rPr>
        <w:t xml:space="preserve">Registro da História Corporativa </w:t>
      </w:r>
    </w:p>
    <w:p w:rsidR="009F6FCB" w:rsidRDefault="009F6FCB" w:rsidP="00991176">
      <w:pPr>
        <w:spacing w:line="240" w:lineRule="auto"/>
        <w:ind w:left="360"/>
        <w:jc w:val="both"/>
        <w:rPr>
          <w:rStyle w:val="nfase"/>
          <w:rFonts w:ascii="Verdana" w:hAnsi="Verdana" w:cs="Arial"/>
          <w:bCs/>
          <w:i w:val="0"/>
          <w:iCs w:val="0"/>
          <w:color w:val="000000"/>
          <w:shd w:val="clear" w:color="auto" w:fill="FFFFFF"/>
        </w:rPr>
      </w:pPr>
      <w:r w:rsidRPr="009F6FCB">
        <w:rPr>
          <w:rFonts w:ascii="Verdana" w:hAnsi="Verdana"/>
        </w:rPr>
        <w:t xml:space="preserve">A </w:t>
      </w:r>
      <w:r w:rsidRPr="009F6FCB">
        <w:rPr>
          <w:rFonts w:ascii="Verdana" w:hAnsi="Verdana" w:cs="Arial"/>
          <w:color w:val="222222"/>
          <w:shd w:val="clear" w:color="auto" w:fill="FFFFFF"/>
        </w:rPr>
        <w:t>Empresa Paulista de Planejamento Metropolitano</w:t>
      </w:r>
      <w:r>
        <w:rPr>
          <w:rFonts w:ascii="Verdana" w:hAnsi="Verdana" w:cs="Arial"/>
          <w:color w:val="222222"/>
          <w:shd w:val="clear" w:color="auto" w:fill="FFFFFF"/>
        </w:rPr>
        <w:t xml:space="preserve"> </w:t>
      </w:r>
      <w:r w:rsidRPr="009F6FCB">
        <w:rPr>
          <w:rFonts w:ascii="Verdana" w:hAnsi="Verdana" w:cs="Arial"/>
          <w:color w:val="222222"/>
          <w:shd w:val="clear" w:color="auto" w:fill="FFFFFF"/>
        </w:rPr>
        <w:t>–</w:t>
      </w:r>
      <w:r w:rsidRPr="009F6FCB">
        <w:rPr>
          <w:rStyle w:val="apple-converted-space"/>
          <w:rFonts w:ascii="Verdana" w:hAnsi="Verdana" w:cs="Arial"/>
          <w:color w:val="222222"/>
          <w:shd w:val="clear" w:color="auto" w:fill="FFFFFF"/>
        </w:rPr>
        <w:t> </w:t>
      </w:r>
      <w:r w:rsidRPr="009F6FCB">
        <w:rPr>
          <w:rStyle w:val="nfase"/>
          <w:rFonts w:ascii="Verdana" w:hAnsi="Verdana" w:cs="Arial"/>
          <w:bCs/>
          <w:i w:val="0"/>
          <w:iCs w:val="0"/>
          <w:color w:val="000000"/>
          <w:shd w:val="clear" w:color="auto" w:fill="FFFFFF"/>
        </w:rPr>
        <w:t>EMPLASA, vinculada a Secretaria  de Desenvolvimento Metropolitano de São Paulo</w:t>
      </w:r>
      <w:r>
        <w:rPr>
          <w:rStyle w:val="nfase"/>
          <w:rFonts w:ascii="Verdana" w:hAnsi="Verdana" w:cs="Arial"/>
          <w:bCs/>
          <w:i w:val="0"/>
          <w:iCs w:val="0"/>
          <w:color w:val="000000"/>
          <w:shd w:val="clear" w:color="auto" w:fill="FFFFFF"/>
        </w:rPr>
        <w:t xml:space="preserve"> foi a primeira entidade a implantar um Grupo Setorial De Gestão do Conhecimento e Inovação, vinculado a Presidência, com a participação de todas as diretorias da casa. </w:t>
      </w:r>
    </w:p>
    <w:p w:rsidR="009F6FCB" w:rsidRPr="009F6FCB" w:rsidRDefault="009F6FCB" w:rsidP="009F6FCB">
      <w:pPr>
        <w:ind w:left="426"/>
        <w:jc w:val="both"/>
        <w:rPr>
          <w:rFonts w:ascii="Verdana" w:hAnsi="Verdana" w:cs="Arial"/>
          <w:i/>
        </w:rPr>
      </w:pPr>
      <w:r>
        <w:rPr>
          <w:rStyle w:val="nfase"/>
          <w:rFonts w:ascii="Verdana" w:hAnsi="Verdana" w:cs="Arial"/>
          <w:bCs/>
          <w:i w:val="0"/>
          <w:iCs w:val="0"/>
          <w:color w:val="000000"/>
          <w:shd w:val="clear" w:color="auto" w:fill="FFFFFF"/>
        </w:rPr>
        <w:t xml:space="preserve">No ano de 2012, coube a esta unidade conceber a metodologia para registro da </w:t>
      </w:r>
      <w:r w:rsidR="002245F1">
        <w:rPr>
          <w:rStyle w:val="nfase"/>
          <w:rFonts w:ascii="Verdana" w:hAnsi="Verdana" w:cs="Arial"/>
          <w:bCs/>
          <w:i w:val="0"/>
          <w:iCs w:val="0"/>
          <w:color w:val="000000"/>
          <w:shd w:val="clear" w:color="auto" w:fill="FFFFFF"/>
        </w:rPr>
        <w:t>trajetória</w:t>
      </w:r>
      <w:r>
        <w:rPr>
          <w:rStyle w:val="nfase"/>
          <w:rFonts w:ascii="Verdana" w:hAnsi="Verdana" w:cs="Arial"/>
          <w:bCs/>
          <w:i w:val="0"/>
          <w:iCs w:val="0"/>
          <w:color w:val="000000"/>
          <w:shd w:val="clear" w:color="auto" w:fill="FFFFFF"/>
        </w:rPr>
        <w:t xml:space="preserve"> da empresa desde sua fundação em 1975. Ao invés de formular um projeto tradicional de registro de atividades em papel, os técnicos encarregados do projeto optaram por utilizar a técnica do  </w:t>
      </w:r>
      <w:r w:rsidRPr="009F6FCB">
        <w:rPr>
          <w:rStyle w:val="nfase"/>
          <w:rFonts w:ascii="Verdana" w:hAnsi="Verdana" w:cs="Arial"/>
          <w:bCs/>
          <w:iCs w:val="0"/>
          <w:color w:val="000000"/>
          <w:shd w:val="clear" w:color="auto" w:fill="FFFFFF"/>
        </w:rPr>
        <w:t>storytelling</w:t>
      </w:r>
      <w:r>
        <w:rPr>
          <w:rStyle w:val="nfase"/>
          <w:rFonts w:ascii="Verdana" w:hAnsi="Verdana" w:cs="Arial"/>
          <w:bCs/>
          <w:iCs w:val="0"/>
          <w:color w:val="000000"/>
          <w:shd w:val="clear" w:color="auto" w:fill="FFFFFF"/>
        </w:rPr>
        <w:t xml:space="preserve">. </w:t>
      </w:r>
      <w:r w:rsidRPr="009F6FCB">
        <w:rPr>
          <w:rStyle w:val="nfase"/>
          <w:rFonts w:ascii="Verdana" w:hAnsi="Verdana" w:cs="Arial"/>
          <w:bCs/>
          <w:i w:val="0"/>
          <w:iCs w:val="0"/>
          <w:color w:val="000000"/>
          <w:shd w:val="clear" w:color="auto" w:fill="FFFFFF"/>
        </w:rPr>
        <w:t>Os registros colhidos nessa iniciativa</w:t>
      </w:r>
      <w:r w:rsidRPr="009F6FCB">
        <w:rPr>
          <w:rStyle w:val="nfase"/>
          <w:rFonts w:ascii="Verdana" w:hAnsi="Verdana" w:cs="Arial"/>
          <w:bCs/>
          <w:iCs w:val="0"/>
          <w:color w:val="000000"/>
          <w:shd w:val="clear" w:color="auto" w:fill="FFFFFF"/>
        </w:rPr>
        <w:t xml:space="preserve"> </w:t>
      </w:r>
      <w:r w:rsidRPr="009F6FCB">
        <w:rPr>
          <w:rStyle w:val="nfase"/>
          <w:rFonts w:ascii="Verdana" w:hAnsi="Verdana" w:cs="Arial"/>
          <w:bCs/>
          <w:i w:val="0"/>
          <w:iCs w:val="0"/>
          <w:color w:val="000000"/>
          <w:shd w:val="clear" w:color="auto" w:fill="FFFFFF"/>
        </w:rPr>
        <w:t>deram origem ao</w:t>
      </w:r>
      <w:r>
        <w:rPr>
          <w:rStyle w:val="nfase"/>
          <w:rFonts w:ascii="Verdana" w:hAnsi="Verdana" w:cs="Arial"/>
          <w:bCs/>
          <w:i w:val="0"/>
          <w:iCs w:val="0"/>
          <w:color w:val="000000"/>
          <w:shd w:val="clear" w:color="auto" w:fill="FFFFFF"/>
        </w:rPr>
        <w:t>s</w:t>
      </w:r>
      <w:r w:rsidRPr="009F6FCB">
        <w:rPr>
          <w:rStyle w:val="nfase"/>
          <w:rFonts w:ascii="Verdana" w:hAnsi="Verdana" w:cs="Arial"/>
          <w:bCs/>
          <w:iCs w:val="0"/>
          <w:color w:val="000000"/>
          <w:shd w:val="clear" w:color="auto" w:fill="FFFFFF"/>
        </w:rPr>
        <w:t xml:space="preserve">  </w:t>
      </w:r>
      <w:r w:rsidRPr="009F6FCB">
        <w:rPr>
          <w:rFonts w:ascii="Verdana" w:hAnsi="Verdana" w:cs="Arial"/>
        </w:rPr>
        <w:t>documentário</w:t>
      </w:r>
      <w:r>
        <w:rPr>
          <w:rFonts w:ascii="Verdana" w:hAnsi="Verdana" w:cs="Arial"/>
        </w:rPr>
        <w:t>s</w:t>
      </w:r>
      <w:r w:rsidRPr="009F6FCB">
        <w:rPr>
          <w:rFonts w:ascii="Verdana" w:hAnsi="Verdana" w:cs="Arial"/>
        </w:rPr>
        <w:t xml:space="preserve"> “Metrópole: Conhecer e Agir”</w:t>
      </w:r>
      <w:r>
        <w:rPr>
          <w:rFonts w:ascii="Verdana" w:hAnsi="Verdana" w:cs="Arial"/>
        </w:rPr>
        <w:t>,</w:t>
      </w:r>
      <w:r w:rsidRPr="009F6FCB">
        <w:rPr>
          <w:rFonts w:ascii="Verdana" w:hAnsi="Verdana" w:cs="Arial"/>
        </w:rPr>
        <w:t xml:space="preserve"> </w:t>
      </w:r>
      <w:r>
        <w:rPr>
          <w:rFonts w:ascii="Verdana" w:hAnsi="Verdana" w:cs="Arial"/>
        </w:rPr>
        <w:t xml:space="preserve">sobre a história das regiões metropolitanas de São Paulo e da Baixada Santista,  </w:t>
      </w:r>
      <w:r w:rsidRPr="009F6FCB">
        <w:rPr>
          <w:rFonts w:ascii="Verdana" w:hAnsi="Verdana" w:cs="Arial"/>
        </w:rPr>
        <w:t xml:space="preserve">“Entretempos”, </w:t>
      </w:r>
      <w:r>
        <w:rPr>
          <w:rFonts w:ascii="Verdana" w:hAnsi="Verdana" w:cs="Arial"/>
        </w:rPr>
        <w:t>sobre a história da Emplasa.</w:t>
      </w:r>
      <w:r w:rsidRPr="009F6FCB">
        <w:rPr>
          <w:rFonts w:ascii="Verdana" w:hAnsi="Verdana" w:cs="Arial"/>
          <w:i/>
        </w:rPr>
        <w:t xml:space="preserve"> </w:t>
      </w:r>
    </w:p>
    <w:p w:rsidR="00EC7744" w:rsidRDefault="00EC7744" w:rsidP="00377A90">
      <w:pPr>
        <w:pStyle w:val="PargrafodaLista"/>
        <w:numPr>
          <w:ilvl w:val="0"/>
          <w:numId w:val="4"/>
        </w:numPr>
        <w:spacing w:line="240" w:lineRule="auto"/>
        <w:jc w:val="both"/>
        <w:rPr>
          <w:rFonts w:ascii="Verdana" w:hAnsi="Verdana"/>
        </w:rPr>
      </w:pPr>
      <w:r w:rsidRPr="0065628A">
        <w:rPr>
          <w:rFonts w:ascii="Verdana" w:hAnsi="Verdana"/>
        </w:rPr>
        <w:t>Pr</w:t>
      </w:r>
      <w:r w:rsidR="002D5475">
        <w:rPr>
          <w:rFonts w:ascii="Verdana" w:hAnsi="Verdana"/>
        </w:rPr>
        <w:t>ê</w:t>
      </w:r>
      <w:r w:rsidRPr="0065628A">
        <w:rPr>
          <w:rFonts w:ascii="Verdana" w:hAnsi="Verdana"/>
        </w:rPr>
        <w:t>mio M</w:t>
      </w:r>
      <w:r w:rsidR="00CE4B49">
        <w:rPr>
          <w:rFonts w:ascii="Verdana" w:hAnsi="Verdana"/>
        </w:rPr>
        <w:t>á</w:t>
      </w:r>
      <w:r w:rsidRPr="0065628A">
        <w:rPr>
          <w:rFonts w:ascii="Verdana" w:hAnsi="Verdana"/>
        </w:rPr>
        <w:t>rio Covas</w:t>
      </w:r>
    </w:p>
    <w:p w:rsidR="00CE4B49" w:rsidRDefault="00CE4B49" w:rsidP="0056015E">
      <w:pPr>
        <w:spacing w:line="240" w:lineRule="auto"/>
        <w:ind w:left="426"/>
        <w:jc w:val="both"/>
        <w:rPr>
          <w:rFonts w:ascii="Verdana" w:hAnsi="Verdana"/>
        </w:rPr>
      </w:pPr>
      <w:r>
        <w:rPr>
          <w:rFonts w:ascii="Verdana" w:hAnsi="Verdana"/>
        </w:rPr>
        <w:t xml:space="preserve">O </w:t>
      </w:r>
      <w:hyperlink r:id="rId13" w:history="1">
        <w:r w:rsidR="00EB7A06">
          <w:rPr>
            <w:rStyle w:val="Hyperlink"/>
            <w:rFonts w:ascii="Verdana" w:hAnsi="Verdana"/>
          </w:rPr>
          <w:t>P</w:t>
        </w:r>
        <w:r w:rsidRPr="00740464">
          <w:rPr>
            <w:rStyle w:val="Hyperlink"/>
            <w:rFonts w:ascii="Verdana" w:hAnsi="Verdana"/>
          </w:rPr>
          <w:t>rêmio Mário Covas</w:t>
        </w:r>
      </w:hyperlink>
      <w:r>
        <w:rPr>
          <w:rFonts w:ascii="Verdana" w:hAnsi="Verdana"/>
        </w:rPr>
        <w:t xml:space="preserve">, </w:t>
      </w:r>
      <w:r w:rsidR="00D579BD">
        <w:rPr>
          <w:rFonts w:ascii="Verdana" w:hAnsi="Verdana"/>
        </w:rPr>
        <w:t>conferido anualmente desde</w:t>
      </w:r>
      <w:r w:rsidR="007661A9">
        <w:rPr>
          <w:rFonts w:ascii="Verdana" w:hAnsi="Verdana"/>
        </w:rPr>
        <w:t xml:space="preserve"> 2004, </w:t>
      </w:r>
      <w:r w:rsidR="00D579BD">
        <w:rPr>
          <w:rFonts w:ascii="Verdana" w:hAnsi="Verdana"/>
        </w:rPr>
        <w:t>é uma iniciativa voltada para i</w:t>
      </w:r>
      <w:r w:rsidR="007661A9">
        <w:rPr>
          <w:rFonts w:ascii="Verdana" w:hAnsi="Verdana"/>
        </w:rPr>
        <w:t xml:space="preserve">ncentivar práticas de governo </w:t>
      </w:r>
      <w:r w:rsidR="008E7AF6">
        <w:rPr>
          <w:rFonts w:ascii="Verdana" w:hAnsi="Verdana"/>
        </w:rPr>
        <w:t xml:space="preserve">promovidas </w:t>
      </w:r>
      <w:r w:rsidR="00D579BD">
        <w:rPr>
          <w:rFonts w:ascii="Verdana" w:hAnsi="Verdana"/>
        </w:rPr>
        <w:t xml:space="preserve">por seus servidores </w:t>
      </w:r>
      <w:r w:rsidR="008E7AF6">
        <w:rPr>
          <w:rFonts w:ascii="Verdana" w:hAnsi="Verdana"/>
        </w:rPr>
        <w:t xml:space="preserve">destinadas </w:t>
      </w:r>
      <w:r w:rsidR="007661A9">
        <w:rPr>
          <w:rFonts w:ascii="Verdana" w:hAnsi="Verdana"/>
        </w:rPr>
        <w:t xml:space="preserve">a </w:t>
      </w:r>
      <w:r w:rsidR="008E7AF6">
        <w:rPr>
          <w:rFonts w:ascii="Verdana" w:hAnsi="Verdana"/>
        </w:rPr>
        <w:t xml:space="preserve">modernizar </w:t>
      </w:r>
      <w:r w:rsidR="007661A9">
        <w:rPr>
          <w:rFonts w:ascii="Verdana" w:hAnsi="Verdana"/>
        </w:rPr>
        <w:t xml:space="preserve">a administração pública paulista. </w:t>
      </w:r>
    </w:p>
    <w:p w:rsidR="00C83225" w:rsidRDefault="007661A9" w:rsidP="0056015E">
      <w:pPr>
        <w:spacing w:line="240" w:lineRule="auto"/>
        <w:ind w:left="426"/>
        <w:jc w:val="both"/>
        <w:rPr>
          <w:rFonts w:ascii="Verdana" w:hAnsi="Verdana"/>
        </w:rPr>
      </w:pPr>
      <w:r>
        <w:rPr>
          <w:rFonts w:ascii="Verdana" w:hAnsi="Verdana"/>
        </w:rPr>
        <w:t xml:space="preserve">A partir de 2012, </w:t>
      </w:r>
      <w:r w:rsidR="0056015E">
        <w:rPr>
          <w:rFonts w:ascii="Verdana" w:hAnsi="Verdana"/>
        </w:rPr>
        <w:t xml:space="preserve">incentivado pelo decreto paulista de apoio à inovação editado em 2009 e </w:t>
      </w:r>
      <w:r w:rsidR="00D579BD">
        <w:rPr>
          <w:rFonts w:ascii="Verdana" w:hAnsi="Verdana"/>
        </w:rPr>
        <w:t>visando alinhar</w:t>
      </w:r>
      <w:r>
        <w:rPr>
          <w:rFonts w:ascii="Verdana" w:hAnsi="Verdana"/>
        </w:rPr>
        <w:t xml:space="preserve"> seu escopo frente </w:t>
      </w:r>
      <w:r w:rsidR="00D579BD">
        <w:rPr>
          <w:rFonts w:ascii="Verdana" w:hAnsi="Verdana"/>
        </w:rPr>
        <w:t>as recentes novidades no campo da gestão pública, provocadas</w:t>
      </w:r>
      <w:r w:rsidR="008E7AF6">
        <w:rPr>
          <w:rFonts w:ascii="Verdana" w:hAnsi="Verdana"/>
        </w:rPr>
        <w:t>,</w:t>
      </w:r>
      <w:r w:rsidR="00D579BD">
        <w:rPr>
          <w:rFonts w:ascii="Verdana" w:hAnsi="Verdana"/>
        </w:rPr>
        <w:t xml:space="preserve"> por um lado</w:t>
      </w:r>
      <w:r w:rsidR="008E7AF6">
        <w:rPr>
          <w:rFonts w:ascii="Verdana" w:hAnsi="Verdana"/>
        </w:rPr>
        <w:t>,</w:t>
      </w:r>
      <w:r w:rsidR="00D579BD">
        <w:rPr>
          <w:rFonts w:ascii="Verdana" w:hAnsi="Verdana"/>
        </w:rPr>
        <w:t xml:space="preserve"> </w:t>
      </w:r>
      <w:r w:rsidR="008E7AF6">
        <w:rPr>
          <w:rFonts w:ascii="Verdana" w:hAnsi="Verdana"/>
        </w:rPr>
        <w:t xml:space="preserve">pelos novos desafios propostos aos governos e, por outro, </w:t>
      </w:r>
      <w:r w:rsidR="00D579BD">
        <w:rPr>
          <w:rFonts w:ascii="Verdana" w:hAnsi="Verdana"/>
        </w:rPr>
        <w:t>pelo surgimento de novas técnicas de gestão</w:t>
      </w:r>
      <w:r w:rsidR="008E7AF6">
        <w:rPr>
          <w:rFonts w:ascii="Verdana" w:hAnsi="Verdana"/>
        </w:rPr>
        <w:t xml:space="preserve"> e</w:t>
      </w:r>
      <w:r w:rsidR="00D579BD">
        <w:rPr>
          <w:rFonts w:ascii="Verdana" w:hAnsi="Verdana"/>
        </w:rPr>
        <w:t xml:space="preserve"> processos de trabalho</w:t>
      </w:r>
      <w:r>
        <w:rPr>
          <w:rFonts w:ascii="Verdana" w:hAnsi="Verdana"/>
        </w:rPr>
        <w:t xml:space="preserve">, o prêmio </w:t>
      </w:r>
      <w:r w:rsidR="00C83225">
        <w:rPr>
          <w:rFonts w:ascii="Verdana" w:hAnsi="Verdana"/>
        </w:rPr>
        <w:t xml:space="preserve">teve seu escopo </w:t>
      </w:r>
      <w:r w:rsidR="008E7AF6">
        <w:rPr>
          <w:rFonts w:ascii="Verdana" w:hAnsi="Verdana"/>
        </w:rPr>
        <w:t xml:space="preserve">reformulado, com vistas a </w:t>
      </w:r>
      <w:r w:rsidR="0056015E">
        <w:rPr>
          <w:rFonts w:ascii="Verdana" w:hAnsi="Verdana"/>
        </w:rPr>
        <w:t>valorizar a inovação, as parcerias com os municípios e as ações da cidadania.</w:t>
      </w:r>
    </w:p>
    <w:p w:rsidR="0056015E" w:rsidRDefault="0056015E" w:rsidP="0056015E">
      <w:pPr>
        <w:spacing w:line="240" w:lineRule="auto"/>
        <w:ind w:left="426"/>
        <w:jc w:val="both"/>
        <w:rPr>
          <w:rFonts w:ascii="Verdana" w:hAnsi="Verdana"/>
        </w:rPr>
      </w:pPr>
      <w:r>
        <w:rPr>
          <w:rFonts w:ascii="Verdana" w:hAnsi="Verdana"/>
        </w:rPr>
        <w:t xml:space="preserve">A partir dessas alterações, o prêmio  passou a contar com quatro modalidades:  </w:t>
      </w:r>
    </w:p>
    <w:p w:rsidR="00FA67E1" w:rsidRPr="0056015E" w:rsidRDefault="00FA67E1" w:rsidP="0056015E">
      <w:pPr>
        <w:pStyle w:val="PargrafodaLista"/>
        <w:numPr>
          <w:ilvl w:val="0"/>
          <w:numId w:val="7"/>
        </w:numPr>
        <w:tabs>
          <w:tab w:val="left" w:pos="2140"/>
        </w:tabs>
        <w:jc w:val="both"/>
        <w:rPr>
          <w:rFonts w:ascii="Verdana" w:hAnsi="Verdana"/>
          <w:color w:val="000000"/>
        </w:rPr>
      </w:pPr>
      <w:r w:rsidRPr="0056015E">
        <w:rPr>
          <w:rFonts w:ascii="Verdana" w:hAnsi="Verdana"/>
          <w:color w:val="000000"/>
        </w:rPr>
        <w:t>Inovação em Gestão Estadual</w:t>
      </w:r>
      <w:r w:rsidR="0056015E">
        <w:rPr>
          <w:rFonts w:ascii="Verdana" w:hAnsi="Verdana"/>
          <w:color w:val="000000"/>
        </w:rPr>
        <w:t xml:space="preserve">: </w:t>
      </w:r>
      <w:r w:rsidR="0056015E" w:rsidRPr="0056015E">
        <w:rPr>
          <w:rFonts w:ascii="Verdana" w:hAnsi="Verdana"/>
          <w:color w:val="000000"/>
        </w:rPr>
        <w:t xml:space="preserve"> </w:t>
      </w:r>
      <w:r w:rsidRPr="0056015E">
        <w:rPr>
          <w:rFonts w:ascii="Verdana" w:hAnsi="Verdana"/>
          <w:color w:val="000000"/>
        </w:rPr>
        <w:t>Iniciativas desenvolvidas por servidores e empregados públicos dos 3 Poderes do Estado de São Paulo</w:t>
      </w:r>
    </w:p>
    <w:p w:rsidR="00FA67E1" w:rsidRPr="0056015E" w:rsidRDefault="00FA67E1" w:rsidP="0056015E">
      <w:pPr>
        <w:pStyle w:val="PargrafodaLista"/>
        <w:numPr>
          <w:ilvl w:val="0"/>
          <w:numId w:val="7"/>
        </w:numPr>
        <w:tabs>
          <w:tab w:val="left" w:pos="2140"/>
        </w:tabs>
        <w:jc w:val="both"/>
        <w:rPr>
          <w:rFonts w:ascii="Verdana" w:hAnsi="Verdana"/>
          <w:color w:val="000000"/>
        </w:rPr>
      </w:pPr>
      <w:r w:rsidRPr="0056015E">
        <w:rPr>
          <w:rFonts w:ascii="Verdana" w:hAnsi="Verdana"/>
          <w:color w:val="000000"/>
        </w:rPr>
        <w:t>Inovação em Gestão Municipal</w:t>
      </w:r>
      <w:r w:rsidR="0056015E">
        <w:rPr>
          <w:rFonts w:ascii="Verdana" w:hAnsi="Verdana"/>
          <w:color w:val="000000"/>
        </w:rPr>
        <w:t xml:space="preserve">: </w:t>
      </w:r>
      <w:r w:rsidRPr="0056015E">
        <w:rPr>
          <w:rFonts w:ascii="Verdana" w:hAnsi="Verdana"/>
          <w:color w:val="000000"/>
        </w:rPr>
        <w:t>Iniciativas desenvolvidas por servidores e empregados públicos municipais do Estado de São Paulo, inclusive em parceria com o governo estadual</w:t>
      </w:r>
    </w:p>
    <w:p w:rsidR="00FA67E1" w:rsidRPr="0056015E" w:rsidRDefault="00FA67E1" w:rsidP="0056015E">
      <w:pPr>
        <w:pStyle w:val="PargrafodaLista"/>
        <w:numPr>
          <w:ilvl w:val="0"/>
          <w:numId w:val="7"/>
        </w:numPr>
        <w:tabs>
          <w:tab w:val="left" w:pos="2140"/>
        </w:tabs>
        <w:jc w:val="both"/>
        <w:rPr>
          <w:rFonts w:ascii="Verdana" w:hAnsi="Verdana"/>
          <w:color w:val="000000"/>
        </w:rPr>
      </w:pPr>
      <w:r w:rsidRPr="0056015E">
        <w:rPr>
          <w:rFonts w:ascii="Verdana" w:hAnsi="Verdana"/>
          <w:color w:val="000000"/>
        </w:rPr>
        <w:lastRenderedPageBreak/>
        <w:t>Cidadania em Rede</w:t>
      </w:r>
      <w:r w:rsidR="0056015E">
        <w:rPr>
          <w:rFonts w:ascii="Verdana" w:hAnsi="Verdana"/>
          <w:color w:val="000000"/>
        </w:rPr>
        <w:t xml:space="preserve">: </w:t>
      </w:r>
      <w:r w:rsidR="0056015E" w:rsidRPr="0056015E">
        <w:rPr>
          <w:rFonts w:ascii="Verdana" w:hAnsi="Verdana"/>
          <w:color w:val="000000"/>
        </w:rPr>
        <w:t xml:space="preserve"> </w:t>
      </w:r>
      <w:r w:rsidRPr="0056015E">
        <w:rPr>
          <w:rFonts w:ascii="Verdana" w:hAnsi="Verdana"/>
          <w:color w:val="000000"/>
        </w:rPr>
        <w:t>Iniciativas desenvolvidas por usuários de centros gratuitos de inclusão digital</w:t>
      </w:r>
    </w:p>
    <w:p w:rsidR="00FA67E1" w:rsidRDefault="00FA67E1" w:rsidP="0056015E">
      <w:pPr>
        <w:pStyle w:val="PargrafodaLista"/>
        <w:numPr>
          <w:ilvl w:val="0"/>
          <w:numId w:val="7"/>
        </w:numPr>
        <w:tabs>
          <w:tab w:val="left" w:pos="2140"/>
        </w:tabs>
        <w:jc w:val="both"/>
        <w:rPr>
          <w:rFonts w:ascii="Verdana" w:hAnsi="Verdana"/>
          <w:color w:val="000000"/>
        </w:rPr>
      </w:pPr>
      <w:r w:rsidRPr="0056015E">
        <w:rPr>
          <w:rFonts w:ascii="Verdana" w:hAnsi="Verdana"/>
          <w:color w:val="000000"/>
        </w:rPr>
        <w:t>Governo Aberto</w:t>
      </w:r>
      <w:r w:rsidR="006F6079">
        <w:rPr>
          <w:rFonts w:ascii="Verdana" w:hAnsi="Verdana"/>
          <w:color w:val="000000"/>
        </w:rPr>
        <w:t>:</w:t>
      </w:r>
      <w:r w:rsidR="0056015E" w:rsidRPr="0056015E">
        <w:rPr>
          <w:rFonts w:ascii="Verdana" w:hAnsi="Verdana"/>
          <w:color w:val="000000"/>
        </w:rPr>
        <w:t xml:space="preserve"> </w:t>
      </w:r>
      <w:r w:rsidRPr="0056015E">
        <w:rPr>
          <w:rFonts w:ascii="Verdana" w:hAnsi="Verdana"/>
          <w:color w:val="000000"/>
        </w:rPr>
        <w:t>Iniciativas desenvolvidas por cidadãos que utilizaram bancos de dados governamentais para aperfeiçoar o acesso a serviços públicos</w:t>
      </w:r>
    </w:p>
    <w:p w:rsidR="009F6FCB" w:rsidRDefault="009F6FCB" w:rsidP="009F6FCB">
      <w:pPr>
        <w:pStyle w:val="PargrafodaLista"/>
        <w:spacing w:line="240" w:lineRule="auto"/>
        <w:jc w:val="both"/>
        <w:rPr>
          <w:rFonts w:ascii="Verdana" w:hAnsi="Verdana"/>
        </w:rPr>
      </w:pPr>
    </w:p>
    <w:p w:rsidR="009F6FCB" w:rsidRPr="00CE4B49" w:rsidRDefault="00AE2670" w:rsidP="009F6FCB">
      <w:pPr>
        <w:pStyle w:val="PargrafodaLista"/>
        <w:numPr>
          <w:ilvl w:val="0"/>
          <w:numId w:val="4"/>
        </w:numPr>
        <w:spacing w:line="240" w:lineRule="auto"/>
        <w:jc w:val="both"/>
        <w:rPr>
          <w:rFonts w:ascii="Verdana" w:hAnsi="Verdana"/>
        </w:rPr>
      </w:pPr>
      <w:r>
        <w:rPr>
          <w:rFonts w:ascii="Verdana" w:hAnsi="Verdana"/>
        </w:rPr>
        <w:t xml:space="preserve">Programa Excelência Gerencial da </w:t>
      </w:r>
      <w:r w:rsidR="009F6FCB" w:rsidRPr="00CE4B49">
        <w:rPr>
          <w:rFonts w:ascii="Verdana" w:hAnsi="Verdana"/>
        </w:rPr>
        <w:t>Sabesp</w:t>
      </w:r>
    </w:p>
    <w:p w:rsidR="00FE53A9" w:rsidRDefault="00AE2670" w:rsidP="00AE2670">
      <w:pPr>
        <w:ind w:left="360"/>
        <w:jc w:val="both"/>
        <w:rPr>
          <w:rFonts w:ascii="Verdana" w:hAnsi="Verdana"/>
        </w:rPr>
      </w:pPr>
      <w:r>
        <w:rPr>
          <w:rFonts w:ascii="Verdana" w:hAnsi="Verdana" w:cs="Arial"/>
        </w:rPr>
        <w:t xml:space="preserve">Seguindo e aprofundando a trilha </w:t>
      </w:r>
      <w:r>
        <w:rPr>
          <w:rFonts w:ascii="Verdana" w:hAnsi="Verdana"/>
        </w:rPr>
        <w:t>do programa de capacitação ministrado para a</w:t>
      </w:r>
      <w:r w:rsidRPr="008B35F6">
        <w:rPr>
          <w:rFonts w:ascii="Verdana" w:hAnsi="Verdana"/>
        </w:rPr>
        <w:t xml:space="preserve"> Prefeitura Municipal de São Paulo</w:t>
      </w:r>
      <w:r w:rsidR="00FE53A9">
        <w:rPr>
          <w:rFonts w:ascii="Verdana" w:hAnsi="Verdana"/>
        </w:rPr>
        <w:t xml:space="preserve"> </w:t>
      </w:r>
      <w:r>
        <w:rPr>
          <w:rFonts w:ascii="Verdana" w:hAnsi="Verdana"/>
        </w:rPr>
        <w:t xml:space="preserve">em 2009, </w:t>
      </w:r>
      <w:r w:rsidR="00FE53A9">
        <w:rPr>
          <w:rFonts w:ascii="Verdana" w:hAnsi="Verdana"/>
        </w:rPr>
        <w:t>a Fundap contando com o apoio da Assessoria de Inovação em Governo</w:t>
      </w:r>
      <w:r w:rsidR="00B27123">
        <w:rPr>
          <w:rFonts w:ascii="Verdana" w:hAnsi="Verdana"/>
        </w:rPr>
        <w:t>,</w:t>
      </w:r>
      <w:r w:rsidR="00FE53A9">
        <w:rPr>
          <w:rFonts w:ascii="Verdana" w:hAnsi="Verdana"/>
        </w:rPr>
        <w:t xml:space="preserve"> deu início em 2012 a</w:t>
      </w:r>
      <w:r>
        <w:rPr>
          <w:rFonts w:ascii="Verdana" w:hAnsi="Verdana"/>
        </w:rPr>
        <w:t>o Programa Excelência Gerencial</w:t>
      </w:r>
      <w:r w:rsidR="00FE53A9">
        <w:rPr>
          <w:rFonts w:ascii="Verdana" w:hAnsi="Verdana"/>
        </w:rPr>
        <w:t xml:space="preserve"> da Sabesp – PEG Sabesp</w:t>
      </w:r>
      <w:r>
        <w:rPr>
          <w:rFonts w:ascii="Verdana" w:hAnsi="Verdana"/>
        </w:rPr>
        <w:t xml:space="preserve">. </w:t>
      </w:r>
      <w:r w:rsidR="00FE53A9">
        <w:rPr>
          <w:rFonts w:ascii="Verdana" w:hAnsi="Verdana"/>
        </w:rPr>
        <w:t xml:space="preserve"> </w:t>
      </w:r>
    </w:p>
    <w:p w:rsidR="00FE53A9" w:rsidRDefault="00FE53A9" w:rsidP="00AE2670">
      <w:pPr>
        <w:ind w:left="360"/>
        <w:jc w:val="both"/>
        <w:rPr>
          <w:rFonts w:ascii="Verdana" w:hAnsi="Verdana"/>
        </w:rPr>
      </w:pPr>
      <w:r>
        <w:rPr>
          <w:rFonts w:ascii="Verdana" w:hAnsi="Verdana"/>
        </w:rPr>
        <w:t xml:space="preserve">Tal como no programa </w:t>
      </w:r>
      <w:r w:rsidR="003A0870">
        <w:rPr>
          <w:rFonts w:ascii="Verdana" w:hAnsi="Verdana"/>
        </w:rPr>
        <w:t>da prefeitura</w:t>
      </w:r>
      <w:r>
        <w:rPr>
          <w:rFonts w:ascii="Verdana" w:hAnsi="Verdana"/>
        </w:rPr>
        <w:t xml:space="preserve">, o PEG Sabesp tem como um de seus fios condutores a inovação em gestão e culmina com a apresentação de trabalhos sobre temas de interesse para a organização.  </w:t>
      </w:r>
    </w:p>
    <w:p w:rsidR="00B27123" w:rsidRDefault="00FE53A9" w:rsidP="00AE2670">
      <w:pPr>
        <w:ind w:left="360"/>
        <w:jc w:val="both"/>
        <w:rPr>
          <w:rFonts w:ascii="Verdana" w:hAnsi="Verdana"/>
        </w:rPr>
      </w:pPr>
      <w:r>
        <w:rPr>
          <w:rFonts w:ascii="Verdana" w:hAnsi="Verdana"/>
        </w:rPr>
        <w:t>Avançando em relação ao programa anterior</w:t>
      </w:r>
      <w:r w:rsidR="00B27123">
        <w:rPr>
          <w:rFonts w:ascii="Verdana" w:hAnsi="Verdana"/>
        </w:rPr>
        <w:t>,</w:t>
      </w:r>
      <w:r>
        <w:rPr>
          <w:rFonts w:ascii="Verdana" w:hAnsi="Verdana"/>
        </w:rPr>
        <w:t xml:space="preserve"> o PEG Sabesp, introduziu pela primeira vez</w:t>
      </w:r>
      <w:r w:rsidR="00B27123">
        <w:rPr>
          <w:rFonts w:ascii="Verdana" w:hAnsi="Verdana"/>
        </w:rPr>
        <w:t xml:space="preserve"> em um programa de capacitação para o setor público a realização de oficinas de </w:t>
      </w:r>
      <w:r w:rsidR="00B27123" w:rsidRPr="00000D44">
        <w:rPr>
          <w:rFonts w:ascii="Verdana" w:hAnsi="Verdana"/>
          <w:i/>
        </w:rPr>
        <w:t>design thinking</w:t>
      </w:r>
      <w:r w:rsidR="00B27123">
        <w:rPr>
          <w:rFonts w:ascii="Verdana" w:hAnsi="Verdana"/>
        </w:rPr>
        <w:t xml:space="preserve"> e incorporou em sua grade algumas das novas disciplinas preconizadas em nossa terceira geração de programas de capacitação, tal como empreendedorismo, negociação e gestão de projetos complexos.</w:t>
      </w:r>
    </w:p>
    <w:p w:rsidR="00991176" w:rsidRPr="00A758BA" w:rsidRDefault="00A758BA" w:rsidP="0098600A">
      <w:pPr>
        <w:spacing w:line="240" w:lineRule="auto"/>
        <w:ind w:left="426"/>
        <w:jc w:val="both"/>
        <w:rPr>
          <w:rFonts w:ascii="Verdana" w:hAnsi="Verdana"/>
        </w:rPr>
      </w:pPr>
      <w:r>
        <w:rPr>
          <w:rFonts w:ascii="Verdana" w:hAnsi="Verdana"/>
        </w:rPr>
        <w:t xml:space="preserve">O </w:t>
      </w:r>
      <w:r w:rsidRPr="00A758BA">
        <w:rPr>
          <w:rFonts w:ascii="Verdana" w:hAnsi="Verdana"/>
        </w:rPr>
        <w:t xml:space="preserve">Programa Excelência Gerencial da Sabesp </w:t>
      </w:r>
      <w:r w:rsidR="00394164">
        <w:rPr>
          <w:rFonts w:ascii="Verdana" w:hAnsi="Verdana"/>
        </w:rPr>
        <w:t>está</w:t>
      </w:r>
      <w:r>
        <w:rPr>
          <w:rFonts w:ascii="Verdana" w:hAnsi="Verdana"/>
        </w:rPr>
        <w:t xml:space="preserve"> descrito em detalhes no </w:t>
      </w:r>
      <w:r w:rsidRPr="00A758BA">
        <w:rPr>
          <w:rFonts w:ascii="Verdana" w:hAnsi="Verdana"/>
          <w:i/>
        </w:rPr>
        <w:t>paper</w:t>
      </w:r>
      <w:r>
        <w:rPr>
          <w:rFonts w:ascii="Verdana" w:hAnsi="Verdana"/>
        </w:rPr>
        <w:t xml:space="preserve"> preparado para </w:t>
      </w:r>
      <w:r w:rsidR="00394164">
        <w:rPr>
          <w:rFonts w:ascii="Verdana" w:hAnsi="Verdana"/>
        </w:rPr>
        <w:t>este</w:t>
      </w:r>
      <w:r>
        <w:rPr>
          <w:rFonts w:ascii="Verdana" w:hAnsi="Verdana"/>
        </w:rPr>
        <w:t xml:space="preserve"> Consad pela equipe da Fundap envolvida </w:t>
      </w:r>
      <w:r w:rsidR="00394164">
        <w:rPr>
          <w:rFonts w:ascii="Verdana" w:hAnsi="Verdana"/>
        </w:rPr>
        <w:t>nesse treinamento.</w:t>
      </w:r>
      <w:r w:rsidRPr="00A758BA">
        <w:rPr>
          <w:rFonts w:ascii="Verdana" w:hAnsi="Verdana"/>
        </w:rPr>
        <w:t xml:space="preserve">  </w:t>
      </w:r>
    </w:p>
    <w:p w:rsidR="009F6FCB" w:rsidRDefault="00D61D9D" w:rsidP="00D61D9D">
      <w:pPr>
        <w:pStyle w:val="PargrafodaLista"/>
        <w:numPr>
          <w:ilvl w:val="0"/>
          <w:numId w:val="4"/>
        </w:numPr>
        <w:shd w:val="clear" w:color="auto" w:fill="FFFFFF"/>
        <w:spacing w:after="0" w:line="240" w:lineRule="auto"/>
        <w:ind w:left="709" w:hanging="349"/>
        <w:jc w:val="both"/>
        <w:rPr>
          <w:rFonts w:ascii="Verdana" w:hAnsi="Verdana" w:cs="Arial"/>
        </w:rPr>
      </w:pPr>
      <w:r>
        <w:rPr>
          <w:rFonts w:ascii="Verdana" w:hAnsi="Verdana"/>
        </w:rPr>
        <w:t xml:space="preserve"> </w:t>
      </w:r>
      <w:r w:rsidR="00A758BA" w:rsidRPr="00A758BA">
        <w:rPr>
          <w:rFonts w:ascii="Verdana" w:hAnsi="Verdana"/>
        </w:rPr>
        <w:t xml:space="preserve">Capacitação dos </w:t>
      </w:r>
      <w:r w:rsidR="00A758BA">
        <w:rPr>
          <w:rFonts w:ascii="Verdana" w:hAnsi="Verdana"/>
        </w:rPr>
        <w:t xml:space="preserve">Técnicos </w:t>
      </w:r>
      <w:r w:rsidR="009F6FCB" w:rsidRPr="00A758BA">
        <w:rPr>
          <w:rFonts w:ascii="Verdana" w:hAnsi="Verdana" w:cs="Arial"/>
        </w:rPr>
        <w:t xml:space="preserve">Grupos Setoriais de Planejamento, Orçamento e Finanças Públicas </w:t>
      </w:r>
      <w:r w:rsidR="009A33A6">
        <w:rPr>
          <w:rFonts w:ascii="Verdana" w:hAnsi="Verdana" w:cs="Arial"/>
        </w:rPr>
        <w:t>–</w:t>
      </w:r>
      <w:r w:rsidR="009F6FCB" w:rsidRPr="00A758BA">
        <w:rPr>
          <w:rFonts w:ascii="Verdana" w:hAnsi="Verdana" w:cs="Arial"/>
        </w:rPr>
        <w:t xml:space="preserve"> GSPOFS</w:t>
      </w:r>
    </w:p>
    <w:p w:rsidR="009A33A6" w:rsidRPr="00A758BA" w:rsidRDefault="009A33A6" w:rsidP="009A33A6">
      <w:pPr>
        <w:pStyle w:val="PargrafodaLista"/>
        <w:shd w:val="clear" w:color="auto" w:fill="FFFFFF"/>
        <w:spacing w:after="0" w:line="240" w:lineRule="auto"/>
        <w:jc w:val="both"/>
        <w:rPr>
          <w:rFonts w:ascii="Verdana" w:hAnsi="Verdana" w:cs="Arial"/>
        </w:rPr>
      </w:pPr>
    </w:p>
    <w:p w:rsidR="009A33A6" w:rsidRDefault="009A33A6" w:rsidP="009A33A6">
      <w:pPr>
        <w:shd w:val="clear" w:color="auto" w:fill="FFFFFF"/>
        <w:spacing w:after="0" w:line="240" w:lineRule="auto"/>
        <w:ind w:left="426"/>
        <w:jc w:val="both"/>
        <w:rPr>
          <w:rFonts w:ascii="Verdana" w:hAnsi="Verdana" w:cs="Arial"/>
        </w:rPr>
      </w:pPr>
      <w:r w:rsidRPr="009A33A6">
        <w:rPr>
          <w:rFonts w:ascii="Verdana" w:hAnsi="Verdana" w:cs="Arial"/>
        </w:rPr>
        <w:t xml:space="preserve">Ainda em 2012, a Assessoria de Inovação em Governo coordenou o módulo dedicado a inovação no Programa de </w:t>
      </w:r>
      <w:r w:rsidRPr="009A33A6">
        <w:rPr>
          <w:rFonts w:ascii="Verdana" w:hAnsi="Verdana"/>
        </w:rPr>
        <w:t xml:space="preserve">Capacitação dos Técnicos </w:t>
      </w:r>
      <w:r>
        <w:rPr>
          <w:rFonts w:ascii="Verdana" w:hAnsi="Verdana"/>
        </w:rPr>
        <w:t xml:space="preserve">dos </w:t>
      </w:r>
      <w:r w:rsidRPr="009A33A6">
        <w:rPr>
          <w:rFonts w:ascii="Verdana" w:hAnsi="Verdana" w:cs="Arial"/>
        </w:rPr>
        <w:t>Grupos Setoriais de Planejamento, Orçamento e Finanças Públicas – GSPOF</w:t>
      </w:r>
      <w:r w:rsidR="00394164">
        <w:rPr>
          <w:rFonts w:ascii="Verdana" w:hAnsi="Verdana" w:cs="Arial"/>
        </w:rPr>
        <w:t>S</w:t>
      </w:r>
      <w:r>
        <w:rPr>
          <w:rFonts w:ascii="Verdana" w:hAnsi="Verdana" w:cs="Arial"/>
        </w:rPr>
        <w:t xml:space="preserve"> da Secretaria de Planejamento e Desenvolvimento Regional </w:t>
      </w:r>
      <w:r w:rsidR="00394164">
        <w:rPr>
          <w:rFonts w:ascii="Verdana" w:hAnsi="Verdana" w:cs="Arial"/>
        </w:rPr>
        <w:t>–</w:t>
      </w:r>
      <w:r>
        <w:rPr>
          <w:rFonts w:ascii="Verdana" w:hAnsi="Verdana" w:cs="Arial"/>
        </w:rPr>
        <w:t xml:space="preserve"> SPDR</w:t>
      </w:r>
      <w:r w:rsidR="00394164">
        <w:rPr>
          <w:rFonts w:ascii="Verdana" w:hAnsi="Verdana" w:cs="Arial"/>
        </w:rPr>
        <w:t xml:space="preserve"> de São Paulo.</w:t>
      </w:r>
    </w:p>
    <w:p w:rsidR="00394164" w:rsidRDefault="00394164" w:rsidP="009A33A6">
      <w:pPr>
        <w:shd w:val="clear" w:color="auto" w:fill="FFFFFF"/>
        <w:spacing w:after="0" w:line="240" w:lineRule="auto"/>
        <w:ind w:left="426"/>
        <w:jc w:val="both"/>
        <w:rPr>
          <w:rFonts w:ascii="Verdana" w:hAnsi="Verdana" w:cs="Arial"/>
        </w:rPr>
      </w:pPr>
    </w:p>
    <w:p w:rsidR="00394164" w:rsidRPr="009A33A6" w:rsidRDefault="00394164" w:rsidP="009A33A6">
      <w:pPr>
        <w:shd w:val="clear" w:color="auto" w:fill="FFFFFF"/>
        <w:spacing w:after="0" w:line="240" w:lineRule="auto"/>
        <w:ind w:left="426"/>
        <w:jc w:val="both"/>
        <w:rPr>
          <w:rFonts w:ascii="Verdana" w:hAnsi="Verdana" w:cs="Arial"/>
        </w:rPr>
      </w:pPr>
      <w:r>
        <w:rPr>
          <w:rFonts w:ascii="Verdana" w:hAnsi="Verdana" w:cs="Arial"/>
        </w:rPr>
        <w:t>Nossa atuação nesse programa envolveu a realização de palestra sobre Inovação no Governo de São Paulo e a coordenação da realização de oficina sobre Design Thinking.</w:t>
      </w:r>
    </w:p>
    <w:p w:rsidR="00991176" w:rsidRPr="00CE4B49" w:rsidRDefault="00991176" w:rsidP="00991176">
      <w:pPr>
        <w:pStyle w:val="PargrafodaLista"/>
        <w:spacing w:line="240" w:lineRule="auto"/>
        <w:jc w:val="both"/>
        <w:rPr>
          <w:rFonts w:ascii="Verdana" w:hAnsi="Verdana"/>
        </w:rPr>
      </w:pPr>
    </w:p>
    <w:p w:rsidR="003E0EAE" w:rsidRDefault="00F6360B" w:rsidP="00AC4810">
      <w:pPr>
        <w:pStyle w:val="PargrafodaLista"/>
        <w:numPr>
          <w:ilvl w:val="0"/>
          <w:numId w:val="4"/>
        </w:numPr>
        <w:shd w:val="clear" w:color="auto" w:fill="FFFFFF"/>
        <w:tabs>
          <w:tab w:val="left" w:pos="851"/>
        </w:tabs>
        <w:spacing w:after="0" w:line="240" w:lineRule="auto"/>
        <w:ind w:left="709" w:hanging="349"/>
        <w:jc w:val="both"/>
        <w:rPr>
          <w:rFonts w:ascii="Verdana" w:hAnsi="Verdana"/>
        </w:rPr>
      </w:pPr>
      <w:r w:rsidRPr="00F6360B">
        <w:rPr>
          <w:rFonts w:ascii="Verdana" w:hAnsi="Verdana"/>
        </w:rPr>
        <w:t xml:space="preserve">Eventos de </w:t>
      </w:r>
      <w:r w:rsidR="00394164" w:rsidRPr="00F6360B">
        <w:rPr>
          <w:rFonts w:ascii="Verdana" w:hAnsi="Verdana"/>
        </w:rPr>
        <w:t>Sensibili</w:t>
      </w:r>
      <w:r>
        <w:rPr>
          <w:rFonts w:ascii="Verdana" w:hAnsi="Verdana"/>
        </w:rPr>
        <w:t>zação</w:t>
      </w:r>
    </w:p>
    <w:p w:rsidR="00F6360B" w:rsidRPr="00F6360B" w:rsidRDefault="00F6360B" w:rsidP="00F6360B">
      <w:pPr>
        <w:pStyle w:val="PargrafodaLista"/>
        <w:shd w:val="clear" w:color="auto" w:fill="FFFFFF"/>
        <w:tabs>
          <w:tab w:val="left" w:pos="851"/>
        </w:tabs>
        <w:spacing w:after="0" w:line="240" w:lineRule="auto"/>
        <w:ind w:left="709"/>
        <w:jc w:val="both"/>
        <w:rPr>
          <w:rFonts w:ascii="Verdana" w:hAnsi="Verdana"/>
        </w:rPr>
      </w:pPr>
    </w:p>
    <w:p w:rsidR="00377A90" w:rsidRPr="00CE4B49" w:rsidRDefault="00066193" w:rsidP="00394164">
      <w:pPr>
        <w:pStyle w:val="PargrafodaLista"/>
        <w:spacing w:line="240" w:lineRule="auto"/>
        <w:ind w:left="426"/>
        <w:jc w:val="both"/>
        <w:rPr>
          <w:rFonts w:ascii="Verdana" w:hAnsi="Verdana"/>
        </w:rPr>
      </w:pPr>
      <w:r>
        <w:rPr>
          <w:rFonts w:ascii="Verdana" w:hAnsi="Verdana" w:cs="Arial"/>
        </w:rPr>
        <w:t>Por fim, o</w:t>
      </w:r>
      <w:r w:rsidR="00D61D9D">
        <w:rPr>
          <w:rFonts w:ascii="Verdana" w:hAnsi="Verdana" w:cs="Arial"/>
        </w:rPr>
        <w:t xml:space="preserve">s princípios defendidos neste </w:t>
      </w:r>
      <w:r w:rsidR="00D61D9D" w:rsidRPr="00394164">
        <w:rPr>
          <w:rFonts w:ascii="Verdana" w:hAnsi="Verdana" w:cs="Arial"/>
          <w:i/>
        </w:rPr>
        <w:t>paper</w:t>
      </w:r>
      <w:r w:rsidR="00D61D9D">
        <w:rPr>
          <w:rFonts w:ascii="Verdana" w:hAnsi="Verdana" w:cs="Arial"/>
        </w:rPr>
        <w:t xml:space="preserve"> são permanente veiculados </w:t>
      </w:r>
      <w:r w:rsidR="00394164">
        <w:rPr>
          <w:rFonts w:ascii="Verdana" w:hAnsi="Verdana" w:cs="Arial"/>
        </w:rPr>
        <w:t xml:space="preserve">pelos técnicos da </w:t>
      </w:r>
      <w:r>
        <w:rPr>
          <w:rFonts w:ascii="Verdana" w:hAnsi="Verdana" w:cs="Arial"/>
        </w:rPr>
        <w:t>A</w:t>
      </w:r>
      <w:r w:rsidR="00394164">
        <w:rPr>
          <w:rFonts w:ascii="Verdana" w:hAnsi="Verdana" w:cs="Arial"/>
        </w:rPr>
        <w:t xml:space="preserve">ssessoria de </w:t>
      </w:r>
      <w:r>
        <w:rPr>
          <w:rFonts w:ascii="Verdana" w:hAnsi="Verdana" w:cs="Arial"/>
        </w:rPr>
        <w:t xml:space="preserve">Inovação em Governo </w:t>
      </w:r>
      <w:r w:rsidR="00D61D9D">
        <w:rPr>
          <w:rFonts w:ascii="Verdana" w:hAnsi="Verdana" w:cs="Arial"/>
        </w:rPr>
        <w:t xml:space="preserve">em </w:t>
      </w:r>
      <w:r w:rsidR="00394164">
        <w:rPr>
          <w:rFonts w:ascii="Verdana" w:hAnsi="Verdana" w:cs="Arial"/>
        </w:rPr>
        <w:t>congressos</w:t>
      </w:r>
      <w:r w:rsidR="00D61D9D">
        <w:rPr>
          <w:rFonts w:ascii="Verdana" w:hAnsi="Verdana" w:cs="Arial"/>
        </w:rPr>
        <w:t xml:space="preserve">, </w:t>
      </w:r>
      <w:r w:rsidR="00394164">
        <w:rPr>
          <w:rFonts w:ascii="Verdana" w:hAnsi="Verdana" w:cs="Arial"/>
        </w:rPr>
        <w:t xml:space="preserve">conferências, </w:t>
      </w:r>
      <w:r w:rsidR="00D61D9D">
        <w:rPr>
          <w:rFonts w:ascii="Verdana" w:hAnsi="Verdana" w:cs="Arial"/>
        </w:rPr>
        <w:t>palestras, aberturas de cursos</w:t>
      </w:r>
      <w:r w:rsidR="00394164">
        <w:rPr>
          <w:rFonts w:ascii="Verdana" w:hAnsi="Verdana" w:cs="Arial"/>
        </w:rPr>
        <w:t xml:space="preserve"> e </w:t>
      </w:r>
      <w:r>
        <w:rPr>
          <w:rFonts w:ascii="Verdana" w:hAnsi="Verdana" w:cs="Arial"/>
        </w:rPr>
        <w:t>demais eventos nacionais e internacionais</w:t>
      </w:r>
      <w:r w:rsidR="003C6216">
        <w:rPr>
          <w:rFonts w:ascii="Verdana" w:hAnsi="Verdana" w:cs="Arial"/>
        </w:rPr>
        <w:t>,</w:t>
      </w:r>
      <w:r>
        <w:rPr>
          <w:rFonts w:ascii="Verdana" w:hAnsi="Verdana" w:cs="Arial"/>
        </w:rPr>
        <w:t xml:space="preserve"> compostos por formadores de opinião</w:t>
      </w:r>
      <w:r w:rsidR="003C6216">
        <w:rPr>
          <w:rFonts w:ascii="Verdana" w:hAnsi="Verdana" w:cs="Arial"/>
        </w:rPr>
        <w:t>,</w:t>
      </w:r>
      <w:r>
        <w:rPr>
          <w:rFonts w:ascii="Verdana" w:hAnsi="Verdana" w:cs="Arial"/>
        </w:rPr>
        <w:t xml:space="preserve"> para os quais sejamos convidados a falar sobre gestão do conhecimento, inovação e criatividade, sempre sobre o viés do setor público.</w:t>
      </w:r>
    </w:p>
    <w:p w:rsidR="0032580E" w:rsidRPr="00CE4B49" w:rsidRDefault="0032580E" w:rsidP="0032580E">
      <w:pPr>
        <w:spacing w:line="240" w:lineRule="auto"/>
        <w:ind w:left="426" w:firstLine="4"/>
        <w:jc w:val="both"/>
        <w:rPr>
          <w:rFonts w:ascii="Verdana" w:hAnsi="Verdana"/>
          <w:color w:val="000000" w:themeColor="text1"/>
        </w:rPr>
      </w:pPr>
    </w:p>
    <w:p w:rsidR="004F066D" w:rsidRDefault="002B2D0C" w:rsidP="00E076F8">
      <w:pPr>
        <w:rPr>
          <w:rFonts w:ascii="Verdana" w:eastAsia="Times New Roman" w:hAnsi="Verdana" w:cs="Times New Roman"/>
          <w:color w:val="E36C0A" w:themeColor="accent6" w:themeShade="BF"/>
          <w:sz w:val="28"/>
          <w:szCs w:val="28"/>
          <w:lang w:eastAsia="pt-BR"/>
        </w:rPr>
      </w:pPr>
      <w:r>
        <w:rPr>
          <w:rFonts w:ascii="Verdana" w:eastAsia="Times New Roman" w:hAnsi="Verdana" w:cs="Times New Roman"/>
          <w:color w:val="E36C0A" w:themeColor="accent6" w:themeShade="BF"/>
          <w:sz w:val="28"/>
          <w:szCs w:val="28"/>
          <w:lang w:eastAsia="pt-BR"/>
        </w:rPr>
        <w:t>Conclusão</w:t>
      </w:r>
    </w:p>
    <w:p w:rsidR="001745EC" w:rsidRDefault="001745EC" w:rsidP="00D21ED8">
      <w:pPr>
        <w:spacing w:line="240" w:lineRule="auto"/>
        <w:jc w:val="both"/>
        <w:rPr>
          <w:rFonts w:ascii="Verdana" w:hAnsi="Verdana"/>
          <w:color w:val="000000" w:themeColor="text1"/>
        </w:rPr>
      </w:pPr>
      <w:r>
        <w:rPr>
          <w:rFonts w:ascii="Verdana" w:hAnsi="Verdana"/>
          <w:color w:val="000000" w:themeColor="text1"/>
        </w:rPr>
        <w:t xml:space="preserve">As rápidas </w:t>
      </w:r>
      <w:r w:rsidR="00DF20CF">
        <w:rPr>
          <w:rFonts w:ascii="Verdana" w:hAnsi="Verdana"/>
          <w:color w:val="000000" w:themeColor="text1"/>
        </w:rPr>
        <w:t xml:space="preserve">alterações </w:t>
      </w:r>
      <w:r>
        <w:rPr>
          <w:rFonts w:ascii="Verdana" w:hAnsi="Verdana"/>
          <w:color w:val="000000" w:themeColor="text1"/>
        </w:rPr>
        <w:t xml:space="preserve">de cenário e o encurtamento dos ciclos de vida de produtos, serviços e processos que marcam nossos dias </w:t>
      </w:r>
      <w:r w:rsidR="00DF20CF">
        <w:rPr>
          <w:rFonts w:ascii="Verdana" w:hAnsi="Verdana"/>
          <w:color w:val="000000" w:themeColor="text1"/>
        </w:rPr>
        <w:t>são fenômenos que tendem a se acelerar ainda mais com o passar dos anos e com a cristalização da sociedade do conhecimento.</w:t>
      </w:r>
    </w:p>
    <w:p w:rsidR="00DF20CF" w:rsidRDefault="006A0B92" w:rsidP="00D21ED8">
      <w:pPr>
        <w:spacing w:line="240" w:lineRule="auto"/>
        <w:jc w:val="both"/>
        <w:rPr>
          <w:rFonts w:ascii="Verdana" w:hAnsi="Verdana"/>
          <w:color w:val="000000" w:themeColor="text1"/>
        </w:rPr>
      </w:pPr>
      <w:r>
        <w:rPr>
          <w:rFonts w:ascii="Verdana" w:hAnsi="Verdana"/>
          <w:color w:val="000000" w:themeColor="text1"/>
        </w:rPr>
        <w:t>Nas organizações privadas</w:t>
      </w:r>
      <w:r w:rsidR="009017F0">
        <w:rPr>
          <w:rFonts w:ascii="Verdana" w:hAnsi="Verdana"/>
          <w:color w:val="000000" w:themeColor="text1"/>
        </w:rPr>
        <w:t>,</w:t>
      </w:r>
      <w:r>
        <w:rPr>
          <w:rFonts w:ascii="Verdana" w:hAnsi="Verdana"/>
          <w:color w:val="000000" w:themeColor="text1"/>
        </w:rPr>
        <w:t xml:space="preserve"> a luta pela manutenção dos níveis de competitividade</w:t>
      </w:r>
      <w:r w:rsidR="009017F0">
        <w:rPr>
          <w:rFonts w:ascii="Verdana" w:hAnsi="Verdana"/>
          <w:color w:val="000000" w:themeColor="text1"/>
        </w:rPr>
        <w:t xml:space="preserve"> em um mercado cada vez mais globalizado</w:t>
      </w:r>
      <w:r w:rsidR="000E39BE">
        <w:rPr>
          <w:rFonts w:ascii="Verdana" w:hAnsi="Verdana"/>
          <w:color w:val="000000" w:themeColor="text1"/>
        </w:rPr>
        <w:t xml:space="preserve"> e sofisticado</w:t>
      </w:r>
      <w:r w:rsidR="009017F0">
        <w:rPr>
          <w:rFonts w:ascii="Verdana" w:hAnsi="Verdana"/>
          <w:color w:val="000000" w:themeColor="text1"/>
        </w:rPr>
        <w:t xml:space="preserve"> tem </w:t>
      </w:r>
      <w:r w:rsidR="000E39BE">
        <w:rPr>
          <w:rFonts w:ascii="Verdana" w:hAnsi="Verdana"/>
          <w:color w:val="000000" w:themeColor="text1"/>
        </w:rPr>
        <w:t>acentuado</w:t>
      </w:r>
      <w:r w:rsidR="00CF0177">
        <w:rPr>
          <w:rFonts w:ascii="Verdana" w:hAnsi="Verdana"/>
          <w:color w:val="000000" w:themeColor="text1"/>
        </w:rPr>
        <w:t xml:space="preserve"> </w:t>
      </w:r>
      <w:r w:rsidR="000E39BE">
        <w:rPr>
          <w:rFonts w:ascii="Verdana" w:hAnsi="Verdana"/>
          <w:color w:val="000000" w:themeColor="text1"/>
        </w:rPr>
        <w:t xml:space="preserve">as </w:t>
      </w:r>
      <w:r w:rsidR="00CF0177">
        <w:rPr>
          <w:rFonts w:ascii="Verdana" w:hAnsi="Verdana"/>
          <w:color w:val="000000" w:themeColor="text1"/>
        </w:rPr>
        <w:t xml:space="preserve"> mudanças </w:t>
      </w:r>
      <w:r w:rsidR="000E39BE">
        <w:rPr>
          <w:rFonts w:ascii="Verdana" w:hAnsi="Verdana"/>
          <w:color w:val="000000" w:themeColor="text1"/>
        </w:rPr>
        <w:t xml:space="preserve">referentes a </w:t>
      </w:r>
      <w:r>
        <w:rPr>
          <w:rFonts w:ascii="Verdana" w:hAnsi="Verdana"/>
          <w:color w:val="000000" w:themeColor="text1"/>
        </w:rPr>
        <w:t xml:space="preserve">processos produtivos, métodos de trabalho, </w:t>
      </w:r>
      <w:r w:rsidR="00A93F17">
        <w:rPr>
          <w:rFonts w:ascii="Verdana" w:hAnsi="Verdana"/>
          <w:color w:val="000000" w:themeColor="text1"/>
        </w:rPr>
        <w:t>organogramas, layout</w:t>
      </w:r>
      <w:r>
        <w:rPr>
          <w:rFonts w:ascii="Verdana" w:hAnsi="Verdana"/>
          <w:color w:val="000000" w:themeColor="text1"/>
        </w:rPr>
        <w:t>s</w:t>
      </w:r>
      <w:r w:rsidR="00A93F17">
        <w:rPr>
          <w:rFonts w:ascii="Verdana" w:hAnsi="Verdana"/>
          <w:color w:val="000000" w:themeColor="text1"/>
        </w:rPr>
        <w:t xml:space="preserve"> físicos</w:t>
      </w:r>
      <w:r w:rsidR="00CF0177">
        <w:rPr>
          <w:rFonts w:ascii="Verdana" w:hAnsi="Verdana"/>
          <w:color w:val="000000" w:themeColor="text1"/>
        </w:rPr>
        <w:t xml:space="preserve">, </w:t>
      </w:r>
      <w:r>
        <w:rPr>
          <w:rFonts w:ascii="Verdana" w:hAnsi="Verdana"/>
          <w:color w:val="000000" w:themeColor="text1"/>
        </w:rPr>
        <w:t xml:space="preserve"> relação com </w:t>
      </w:r>
      <w:r w:rsidR="000E39BE">
        <w:rPr>
          <w:rFonts w:ascii="Verdana" w:hAnsi="Verdana"/>
          <w:color w:val="000000" w:themeColor="text1"/>
        </w:rPr>
        <w:t xml:space="preserve">fornecedores, relação com </w:t>
      </w:r>
      <w:r>
        <w:rPr>
          <w:rFonts w:ascii="Verdana" w:hAnsi="Verdana"/>
          <w:color w:val="000000" w:themeColor="text1"/>
        </w:rPr>
        <w:t>clientes e</w:t>
      </w:r>
      <w:r w:rsidR="00CF0177">
        <w:rPr>
          <w:rFonts w:ascii="Verdana" w:hAnsi="Verdana"/>
          <w:color w:val="000000" w:themeColor="text1"/>
        </w:rPr>
        <w:t xml:space="preserve"> </w:t>
      </w:r>
      <w:r w:rsidR="000E39BE">
        <w:rPr>
          <w:rFonts w:ascii="Verdana" w:hAnsi="Verdana"/>
          <w:color w:val="000000" w:themeColor="text1"/>
        </w:rPr>
        <w:t xml:space="preserve">em </w:t>
      </w:r>
      <w:r w:rsidR="00CF0177">
        <w:rPr>
          <w:rFonts w:ascii="Verdana" w:hAnsi="Verdana"/>
          <w:color w:val="000000" w:themeColor="text1"/>
        </w:rPr>
        <w:t>diversos outros procedimentos</w:t>
      </w:r>
      <w:r w:rsidR="00F132EB">
        <w:rPr>
          <w:rFonts w:ascii="Verdana" w:hAnsi="Verdana"/>
          <w:color w:val="000000" w:themeColor="text1"/>
        </w:rPr>
        <w:t>,</w:t>
      </w:r>
      <w:r w:rsidR="00CF0177">
        <w:rPr>
          <w:rFonts w:ascii="Verdana" w:hAnsi="Verdana"/>
          <w:color w:val="000000" w:themeColor="text1"/>
        </w:rPr>
        <w:t xml:space="preserve"> </w:t>
      </w:r>
      <w:r w:rsidR="000E39BE">
        <w:rPr>
          <w:rFonts w:ascii="Verdana" w:hAnsi="Verdana"/>
          <w:color w:val="000000" w:themeColor="text1"/>
        </w:rPr>
        <w:t xml:space="preserve">com vistas a ajustá-los aos </w:t>
      </w:r>
      <w:r w:rsidR="009D1E0B">
        <w:rPr>
          <w:rFonts w:ascii="Verdana" w:hAnsi="Verdana"/>
          <w:color w:val="000000" w:themeColor="text1"/>
        </w:rPr>
        <w:t xml:space="preserve">novos desafios. </w:t>
      </w:r>
      <w:r w:rsidR="000E39BE">
        <w:rPr>
          <w:rFonts w:ascii="Verdana" w:hAnsi="Verdana"/>
          <w:color w:val="000000" w:themeColor="text1"/>
        </w:rPr>
        <w:t xml:space="preserve"> </w:t>
      </w:r>
    </w:p>
    <w:p w:rsidR="00F132EB" w:rsidRDefault="000B0FF1" w:rsidP="00D21ED8">
      <w:pPr>
        <w:spacing w:line="240" w:lineRule="auto"/>
        <w:jc w:val="both"/>
        <w:rPr>
          <w:rFonts w:ascii="Verdana" w:hAnsi="Verdana"/>
          <w:color w:val="000000" w:themeColor="text1"/>
        </w:rPr>
      </w:pPr>
      <w:r>
        <w:rPr>
          <w:rFonts w:ascii="Verdana" w:hAnsi="Verdana"/>
          <w:color w:val="000000" w:themeColor="text1"/>
        </w:rPr>
        <w:t>Do lado da sociedade civil, a continuidade das</w:t>
      </w:r>
      <w:r w:rsidR="00F132EB">
        <w:rPr>
          <w:rFonts w:ascii="Verdana" w:hAnsi="Verdana"/>
          <w:color w:val="000000" w:themeColor="text1"/>
        </w:rPr>
        <w:t xml:space="preserve"> </w:t>
      </w:r>
      <w:r w:rsidR="009D1E0B">
        <w:rPr>
          <w:rFonts w:ascii="Verdana" w:hAnsi="Verdana"/>
          <w:color w:val="000000" w:themeColor="text1"/>
        </w:rPr>
        <w:t xml:space="preserve">mudanças </w:t>
      </w:r>
      <w:r w:rsidR="00A136BE">
        <w:rPr>
          <w:rFonts w:ascii="Verdana" w:hAnsi="Verdana"/>
          <w:color w:val="000000" w:themeColor="text1"/>
        </w:rPr>
        <w:t xml:space="preserve">econômicas e </w:t>
      </w:r>
      <w:r w:rsidR="009D1E0B">
        <w:rPr>
          <w:rFonts w:ascii="Verdana" w:hAnsi="Verdana"/>
          <w:color w:val="000000" w:themeColor="text1"/>
        </w:rPr>
        <w:t xml:space="preserve">tecnológicas que </w:t>
      </w:r>
      <w:r w:rsidR="00A136BE">
        <w:rPr>
          <w:rFonts w:ascii="Verdana" w:hAnsi="Verdana"/>
          <w:color w:val="000000" w:themeColor="text1"/>
        </w:rPr>
        <w:t xml:space="preserve">tem permitido a ampliação e o barateamento no acesso das pessoas à internet de alta velocidade e aos dispositivos móveis - notadamente </w:t>
      </w:r>
      <w:r w:rsidR="00A136BE" w:rsidRPr="00BF2997">
        <w:rPr>
          <w:rFonts w:ascii="Verdana" w:hAnsi="Verdana"/>
          <w:i/>
          <w:color w:val="000000" w:themeColor="text1"/>
        </w:rPr>
        <w:t>smartphones</w:t>
      </w:r>
      <w:r w:rsidR="00A136BE">
        <w:rPr>
          <w:rFonts w:ascii="Verdana" w:hAnsi="Verdana"/>
          <w:color w:val="000000" w:themeColor="text1"/>
        </w:rPr>
        <w:t xml:space="preserve"> e </w:t>
      </w:r>
      <w:r w:rsidR="00A136BE" w:rsidRPr="00BF2997">
        <w:rPr>
          <w:rFonts w:ascii="Verdana" w:hAnsi="Verdana"/>
          <w:i/>
          <w:color w:val="000000" w:themeColor="text1"/>
        </w:rPr>
        <w:t>tablets</w:t>
      </w:r>
      <w:r w:rsidR="00A136BE">
        <w:rPr>
          <w:rFonts w:ascii="Verdana" w:hAnsi="Verdana"/>
          <w:color w:val="000000" w:themeColor="text1"/>
        </w:rPr>
        <w:t xml:space="preserve"> – irão aprofundar o grau de conectividade entre pessoas </w:t>
      </w:r>
      <w:r w:rsidR="0010675A">
        <w:rPr>
          <w:rFonts w:ascii="Verdana" w:hAnsi="Verdana"/>
          <w:color w:val="000000" w:themeColor="text1"/>
        </w:rPr>
        <w:t>e a consequente presença das mesmas</w:t>
      </w:r>
      <w:r w:rsidR="00A136BE">
        <w:rPr>
          <w:rFonts w:ascii="Verdana" w:hAnsi="Verdana"/>
          <w:color w:val="000000" w:themeColor="text1"/>
        </w:rPr>
        <w:t xml:space="preserve"> nas </w:t>
      </w:r>
      <w:r w:rsidR="002245F1">
        <w:rPr>
          <w:rFonts w:ascii="Verdana" w:hAnsi="Verdana"/>
          <w:color w:val="000000" w:themeColor="text1"/>
        </w:rPr>
        <w:t>mídias</w:t>
      </w:r>
      <w:r w:rsidR="00A136BE">
        <w:rPr>
          <w:rFonts w:ascii="Verdana" w:hAnsi="Verdana"/>
          <w:color w:val="000000" w:themeColor="text1"/>
        </w:rPr>
        <w:t xml:space="preserve"> s</w:t>
      </w:r>
      <w:r w:rsidR="0010675A">
        <w:rPr>
          <w:rFonts w:ascii="Verdana" w:hAnsi="Verdana"/>
          <w:color w:val="000000" w:themeColor="text1"/>
        </w:rPr>
        <w:t xml:space="preserve">ociais, fortalecendo, ainda mais, o poder de </w:t>
      </w:r>
      <w:r w:rsidR="00BF2997">
        <w:rPr>
          <w:rFonts w:ascii="Verdana" w:hAnsi="Verdana"/>
          <w:color w:val="000000" w:themeColor="text1"/>
        </w:rPr>
        <w:t>fogo</w:t>
      </w:r>
      <w:r w:rsidR="0010675A">
        <w:rPr>
          <w:rFonts w:ascii="Verdana" w:hAnsi="Verdana"/>
          <w:color w:val="000000" w:themeColor="text1"/>
        </w:rPr>
        <w:t xml:space="preserve"> da cidadania.</w:t>
      </w:r>
    </w:p>
    <w:p w:rsidR="0035140D" w:rsidRDefault="0035140D" w:rsidP="00D21ED8">
      <w:pPr>
        <w:spacing w:line="240" w:lineRule="auto"/>
        <w:jc w:val="both"/>
        <w:rPr>
          <w:rFonts w:ascii="Verdana" w:hAnsi="Verdana"/>
          <w:color w:val="000000" w:themeColor="text1"/>
        </w:rPr>
      </w:pPr>
      <w:r>
        <w:rPr>
          <w:rFonts w:ascii="Verdana" w:hAnsi="Verdana"/>
          <w:color w:val="000000" w:themeColor="text1"/>
        </w:rPr>
        <w:t xml:space="preserve">Nesse quadro, que consideramos inexorável, </w:t>
      </w:r>
      <w:r w:rsidR="0010675A">
        <w:rPr>
          <w:rFonts w:ascii="Verdana" w:hAnsi="Verdana"/>
          <w:color w:val="000000" w:themeColor="text1"/>
        </w:rPr>
        <w:t>não cabe</w:t>
      </w:r>
      <w:r>
        <w:rPr>
          <w:rFonts w:ascii="Verdana" w:hAnsi="Verdana"/>
          <w:color w:val="000000" w:themeColor="text1"/>
        </w:rPr>
        <w:t>rá aos governos</w:t>
      </w:r>
      <w:r w:rsidR="0010675A">
        <w:rPr>
          <w:rFonts w:ascii="Verdana" w:hAnsi="Verdana"/>
          <w:color w:val="000000" w:themeColor="text1"/>
        </w:rPr>
        <w:t xml:space="preserve"> outr</w:t>
      </w:r>
      <w:r>
        <w:rPr>
          <w:rFonts w:ascii="Verdana" w:hAnsi="Verdana"/>
          <w:color w:val="000000" w:themeColor="text1"/>
        </w:rPr>
        <w:t>o</w:t>
      </w:r>
      <w:r w:rsidR="0010675A">
        <w:rPr>
          <w:rFonts w:ascii="Verdana" w:hAnsi="Verdana"/>
          <w:color w:val="000000" w:themeColor="text1"/>
        </w:rPr>
        <w:t xml:space="preserve"> </w:t>
      </w:r>
      <w:r>
        <w:rPr>
          <w:rFonts w:ascii="Verdana" w:hAnsi="Verdana"/>
          <w:color w:val="000000" w:themeColor="text1"/>
        </w:rPr>
        <w:t>caminho</w:t>
      </w:r>
      <w:r w:rsidR="0010675A">
        <w:rPr>
          <w:rFonts w:ascii="Verdana" w:hAnsi="Verdana"/>
          <w:color w:val="000000" w:themeColor="text1"/>
        </w:rPr>
        <w:t xml:space="preserve"> senão </w:t>
      </w:r>
      <w:r>
        <w:rPr>
          <w:rFonts w:ascii="Verdana" w:hAnsi="Verdana"/>
          <w:color w:val="000000" w:themeColor="text1"/>
        </w:rPr>
        <w:t>promover ajustes com a mesma magnitude dos que estão ocorrendo nas organizações priv</w:t>
      </w:r>
      <w:r w:rsidR="00E52929">
        <w:rPr>
          <w:rFonts w:ascii="Verdana" w:hAnsi="Verdana"/>
          <w:color w:val="000000" w:themeColor="text1"/>
        </w:rPr>
        <w:t>a</w:t>
      </w:r>
      <w:r>
        <w:rPr>
          <w:rFonts w:ascii="Verdana" w:hAnsi="Verdana"/>
          <w:color w:val="000000" w:themeColor="text1"/>
        </w:rPr>
        <w:t>das e na sociedade civil</w:t>
      </w:r>
      <w:r w:rsidR="0010675A">
        <w:rPr>
          <w:rFonts w:ascii="Verdana" w:hAnsi="Verdana"/>
          <w:color w:val="000000" w:themeColor="text1"/>
        </w:rPr>
        <w:t xml:space="preserve">, sob pena de </w:t>
      </w:r>
      <w:r>
        <w:rPr>
          <w:rFonts w:ascii="Verdana" w:hAnsi="Verdana"/>
          <w:color w:val="000000" w:themeColor="text1"/>
        </w:rPr>
        <w:t xml:space="preserve">uma indesejável e perigosa </w:t>
      </w:r>
      <w:r w:rsidR="0010675A">
        <w:rPr>
          <w:rFonts w:ascii="Verdana" w:hAnsi="Verdana"/>
          <w:color w:val="000000" w:themeColor="text1"/>
        </w:rPr>
        <w:t>perda de representatividade</w:t>
      </w:r>
      <w:r>
        <w:rPr>
          <w:rFonts w:ascii="Verdana" w:hAnsi="Verdana"/>
          <w:color w:val="000000" w:themeColor="text1"/>
        </w:rPr>
        <w:t xml:space="preserve">. </w:t>
      </w:r>
    </w:p>
    <w:p w:rsidR="006508B2" w:rsidRDefault="006508B2" w:rsidP="00D21ED8">
      <w:pPr>
        <w:spacing w:line="240" w:lineRule="auto"/>
        <w:jc w:val="both"/>
        <w:rPr>
          <w:rFonts w:ascii="Verdana" w:hAnsi="Verdana"/>
          <w:color w:val="000000" w:themeColor="text1"/>
        </w:rPr>
      </w:pPr>
      <w:r>
        <w:rPr>
          <w:rFonts w:ascii="Verdana" w:hAnsi="Verdana"/>
          <w:color w:val="000000" w:themeColor="text1"/>
        </w:rPr>
        <w:t xml:space="preserve">A compreensão da proposta de ampliação dos programas de qualificação para funcionários de governo e a radical mudança nos métodos e no conteúdo programático dos mesmos, por nós advogada, não pode ser </w:t>
      </w:r>
      <w:r w:rsidR="004F6760">
        <w:rPr>
          <w:rFonts w:ascii="Verdana" w:hAnsi="Verdana"/>
          <w:color w:val="000000" w:themeColor="text1"/>
        </w:rPr>
        <w:t xml:space="preserve">entendida </w:t>
      </w:r>
      <w:r>
        <w:rPr>
          <w:rFonts w:ascii="Verdana" w:hAnsi="Verdana"/>
          <w:color w:val="000000" w:themeColor="text1"/>
        </w:rPr>
        <w:t xml:space="preserve">fora do contexto acima exposto. </w:t>
      </w:r>
    </w:p>
    <w:p w:rsidR="004F6760" w:rsidRDefault="006508B2" w:rsidP="00D21ED8">
      <w:pPr>
        <w:spacing w:line="240" w:lineRule="auto"/>
        <w:jc w:val="both"/>
        <w:rPr>
          <w:rFonts w:ascii="Verdana" w:hAnsi="Verdana"/>
          <w:color w:val="000000" w:themeColor="text1"/>
        </w:rPr>
      </w:pPr>
      <w:r>
        <w:rPr>
          <w:rFonts w:ascii="Verdana" w:hAnsi="Verdana"/>
          <w:color w:val="000000" w:themeColor="text1"/>
        </w:rPr>
        <w:t xml:space="preserve">Embora a dificuldade para sua implementação deva ser reconhecida, </w:t>
      </w:r>
      <w:r w:rsidR="00A475D5">
        <w:rPr>
          <w:rFonts w:ascii="Verdana" w:hAnsi="Verdana"/>
          <w:color w:val="000000" w:themeColor="text1"/>
        </w:rPr>
        <w:t>dado que a abordagem por nós defendida implica na ruptura de modelos mentais</w:t>
      </w:r>
      <w:r w:rsidR="004F6760">
        <w:rPr>
          <w:rFonts w:ascii="Verdana" w:hAnsi="Verdana"/>
          <w:color w:val="000000" w:themeColor="text1"/>
        </w:rPr>
        <w:t xml:space="preserve">, </w:t>
      </w:r>
      <w:r w:rsidR="00A475D5">
        <w:rPr>
          <w:rFonts w:ascii="Verdana" w:hAnsi="Verdana"/>
          <w:color w:val="000000" w:themeColor="text1"/>
        </w:rPr>
        <w:t xml:space="preserve"> procedimentos burocráticos </w:t>
      </w:r>
      <w:r w:rsidR="004F6760">
        <w:rPr>
          <w:rFonts w:ascii="Verdana" w:hAnsi="Verdana"/>
          <w:color w:val="000000" w:themeColor="text1"/>
        </w:rPr>
        <w:t>e diplomas legais de forte efeito paralisante</w:t>
      </w:r>
      <w:r w:rsidR="00A475D5">
        <w:rPr>
          <w:rFonts w:ascii="Verdana" w:hAnsi="Verdana"/>
          <w:color w:val="000000" w:themeColor="text1"/>
        </w:rPr>
        <w:t xml:space="preserve">, fazer vistas grossas a essa realidade comprometerá a formação de lideranças inovadoras capazes de </w:t>
      </w:r>
      <w:r w:rsidR="004F6760">
        <w:rPr>
          <w:rFonts w:ascii="Verdana" w:hAnsi="Verdana"/>
          <w:color w:val="000000" w:themeColor="text1"/>
        </w:rPr>
        <w:t>recriar o</w:t>
      </w:r>
      <w:r w:rsidR="00A475D5">
        <w:rPr>
          <w:rFonts w:ascii="Verdana" w:hAnsi="Verdana"/>
          <w:color w:val="000000" w:themeColor="text1"/>
        </w:rPr>
        <w:t xml:space="preserve"> governo </w:t>
      </w:r>
      <w:r w:rsidR="004F6760">
        <w:rPr>
          <w:rFonts w:ascii="Verdana" w:hAnsi="Verdana"/>
          <w:color w:val="000000" w:themeColor="text1"/>
        </w:rPr>
        <w:t xml:space="preserve">à semelhança do que ocorre com as  </w:t>
      </w:r>
      <w:r w:rsidR="00A475D5">
        <w:rPr>
          <w:rFonts w:ascii="Verdana" w:hAnsi="Verdana"/>
          <w:color w:val="000000" w:themeColor="text1"/>
        </w:rPr>
        <w:t xml:space="preserve">instituições </w:t>
      </w:r>
      <w:r w:rsidR="004F6760">
        <w:rPr>
          <w:rFonts w:ascii="Verdana" w:hAnsi="Verdana"/>
          <w:color w:val="000000" w:themeColor="text1"/>
        </w:rPr>
        <w:t xml:space="preserve">que o cercam. </w:t>
      </w:r>
    </w:p>
    <w:p w:rsidR="00DF20CF" w:rsidRDefault="004F6760" w:rsidP="00D21ED8">
      <w:pPr>
        <w:spacing w:line="240" w:lineRule="auto"/>
        <w:jc w:val="both"/>
        <w:rPr>
          <w:rFonts w:ascii="Verdana" w:hAnsi="Verdana"/>
          <w:color w:val="000000" w:themeColor="text1"/>
        </w:rPr>
      </w:pPr>
      <w:r>
        <w:rPr>
          <w:rFonts w:ascii="Verdana" w:hAnsi="Verdana"/>
          <w:color w:val="000000" w:themeColor="text1"/>
        </w:rPr>
        <w:t xml:space="preserve">Por outro lado, a </w:t>
      </w:r>
      <w:r w:rsidR="006508B2">
        <w:rPr>
          <w:rFonts w:ascii="Verdana" w:hAnsi="Verdana"/>
          <w:color w:val="000000" w:themeColor="text1"/>
        </w:rPr>
        <w:t xml:space="preserve">continuidade dos programas de formação, nos moldes tradicionais, </w:t>
      </w:r>
      <w:r w:rsidR="00301017">
        <w:rPr>
          <w:rFonts w:ascii="Verdana" w:hAnsi="Verdana"/>
          <w:color w:val="000000" w:themeColor="text1"/>
        </w:rPr>
        <w:t>implicará em</w:t>
      </w:r>
      <w:r w:rsidR="006508B2">
        <w:rPr>
          <w:rFonts w:ascii="Verdana" w:hAnsi="Verdana"/>
          <w:color w:val="000000" w:themeColor="text1"/>
        </w:rPr>
        <w:t xml:space="preserve"> </w:t>
      </w:r>
      <w:r w:rsidR="002245F1">
        <w:rPr>
          <w:rFonts w:ascii="Verdana" w:hAnsi="Verdana"/>
          <w:color w:val="000000" w:themeColor="text1"/>
        </w:rPr>
        <w:t>desperdício</w:t>
      </w:r>
      <w:r w:rsidR="006508B2">
        <w:rPr>
          <w:rFonts w:ascii="Verdana" w:hAnsi="Verdana"/>
          <w:color w:val="000000" w:themeColor="text1"/>
        </w:rPr>
        <w:t xml:space="preserve"> de recursos, </w:t>
      </w:r>
      <w:r w:rsidR="00301017">
        <w:rPr>
          <w:rFonts w:ascii="Verdana" w:hAnsi="Verdana"/>
          <w:color w:val="000000" w:themeColor="text1"/>
        </w:rPr>
        <w:t>distanciamento</w:t>
      </w:r>
      <w:r w:rsidR="006508B2">
        <w:rPr>
          <w:rFonts w:ascii="Verdana" w:hAnsi="Verdana"/>
          <w:color w:val="000000" w:themeColor="text1"/>
        </w:rPr>
        <w:t xml:space="preserve"> </w:t>
      </w:r>
      <w:r w:rsidR="00301017">
        <w:rPr>
          <w:rFonts w:ascii="Verdana" w:hAnsi="Verdana"/>
          <w:color w:val="000000" w:themeColor="text1"/>
        </w:rPr>
        <w:t>entre o que é ensinado e a necessidade</w:t>
      </w:r>
      <w:r w:rsidR="006508B2">
        <w:rPr>
          <w:rFonts w:ascii="Verdana" w:hAnsi="Verdana"/>
          <w:color w:val="000000" w:themeColor="text1"/>
        </w:rPr>
        <w:t xml:space="preserve"> do funcionário</w:t>
      </w:r>
      <w:r>
        <w:rPr>
          <w:rFonts w:ascii="Verdana" w:hAnsi="Verdana"/>
          <w:color w:val="000000" w:themeColor="text1"/>
        </w:rPr>
        <w:t xml:space="preserve"> e</w:t>
      </w:r>
      <w:r w:rsidR="00301017">
        <w:rPr>
          <w:rFonts w:ascii="Verdana" w:hAnsi="Verdana"/>
          <w:color w:val="000000" w:themeColor="text1"/>
        </w:rPr>
        <w:t>,</w:t>
      </w:r>
      <w:r>
        <w:rPr>
          <w:rFonts w:ascii="Verdana" w:hAnsi="Verdana"/>
          <w:color w:val="000000" w:themeColor="text1"/>
        </w:rPr>
        <w:t xml:space="preserve"> o que é mais grave</w:t>
      </w:r>
      <w:r w:rsidR="00301017">
        <w:rPr>
          <w:rFonts w:ascii="Verdana" w:hAnsi="Verdana"/>
          <w:color w:val="000000" w:themeColor="text1"/>
        </w:rPr>
        <w:t>,</w:t>
      </w:r>
      <w:r>
        <w:rPr>
          <w:rFonts w:ascii="Verdana" w:hAnsi="Verdana"/>
          <w:color w:val="000000" w:themeColor="text1"/>
        </w:rPr>
        <w:t xml:space="preserve"> a d</w:t>
      </w:r>
      <w:r w:rsidR="00301017">
        <w:rPr>
          <w:rFonts w:ascii="Verdana" w:hAnsi="Verdana"/>
          <w:color w:val="000000" w:themeColor="text1"/>
        </w:rPr>
        <w:t>e</w:t>
      </w:r>
      <w:r>
        <w:rPr>
          <w:rFonts w:ascii="Verdana" w:hAnsi="Verdana"/>
          <w:color w:val="000000" w:themeColor="text1"/>
        </w:rPr>
        <w:t xml:space="preserve">scrença </w:t>
      </w:r>
      <w:r w:rsidR="00301017">
        <w:rPr>
          <w:rFonts w:ascii="Verdana" w:hAnsi="Verdana"/>
          <w:color w:val="000000" w:themeColor="text1"/>
        </w:rPr>
        <w:t>quanto a efetividade de</w:t>
      </w:r>
      <w:r>
        <w:rPr>
          <w:rFonts w:ascii="Verdana" w:hAnsi="Verdana"/>
          <w:color w:val="000000" w:themeColor="text1"/>
        </w:rPr>
        <w:t xml:space="preserve"> programas de capacitação.</w:t>
      </w:r>
    </w:p>
    <w:p w:rsidR="002B2D0C" w:rsidRDefault="00213E3F" w:rsidP="00D21ED8">
      <w:pPr>
        <w:spacing w:line="240" w:lineRule="auto"/>
        <w:jc w:val="both"/>
        <w:rPr>
          <w:rFonts w:ascii="Verdana" w:hAnsi="Verdana"/>
          <w:color w:val="000000" w:themeColor="text1"/>
        </w:rPr>
      </w:pPr>
      <w:r>
        <w:rPr>
          <w:rFonts w:ascii="Verdana" w:hAnsi="Verdana"/>
          <w:color w:val="000000" w:themeColor="text1"/>
        </w:rPr>
        <w:t xml:space="preserve">Por último, gostaríamos de </w:t>
      </w:r>
      <w:r w:rsidR="002245F1">
        <w:rPr>
          <w:rFonts w:ascii="Verdana" w:hAnsi="Verdana"/>
          <w:color w:val="000000" w:themeColor="text1"/>
        </w:rPr>
        <w:t>mencionar</w:t>
      </w:r>
      <w:r>
        <w:rPr>
          <w:rFonts w:ascii="Verdana" w:hAnsi="Verdana"/>
          <w:color w:val="000000" w:themeColor="text1"/>
        </w:rPr>
        <w:t xml:space="preserve"> que</w:t>
      </w:r>
      <w:r w:rsidR="002B2D0C">
        <w:rPr>
          <w:rFonts w:ascii="Verdana" w:hAnsi="Verdana"/>
          <w:color w:val="000000" w:themeColor="text1"/>
        </w:rPr>
        <w:t>,</w:t>
      </w:r>
      <w:r>
        <w:rPr>
          <w:rFonts w:ascii="Verdana" w:hAnsi="Verdana"/>
          <w:color w:val="000000" w:themeColor="text1"/>
        </w:rPr>
        <w:t xml:space="preserve"> independente das discussões ideológicas sobre o tamanho ótimo do estado, estamos convencidos que a dimensão física dos governos </w:t>
      </w:r>
      <w:r w:rsidR="002B2D0C">
        <w:rPr>
          <w:rFonts w:ascii="Verdana" w:hAnsi="Verdana"/>
          <w:color w:val="000000" w:themeColor="text1"/>
        </w:rPr>
        <w:t xml:space="preserve">perde sentido se não lhes forem garantidas, sejam eles grandes ou pequenos, a </w:t>
      </w:r>
      <w:r>
        <w:rPr>
          <w:rFonts w:ascii="Verdana" w:hAnsi="Verdana"/>
          <w:color w:val="000000" w:themeColor="text1"/>
        </w:rPr>
        <w:t xml:space="preserve">capacidade de </w:t>
      </w:r>
      <w:r w:rsidR="002B2D0C">
        <w:rPr>
          <w:rFonts w:ascii="Verdana" w:hAnsi="Verdana"/>
          <w:color w:val="000000" w:themeColor="text1"/>
        </w:rPr>
        <w:t>definir estratégias</w:t>
      </w:r>
      <w:r>
        <w:rPr>
          <w:rFonts w:ascii="Verdana" w:hAnsi="Verdana"/>
          <w:color w:val="000000" w:themeColor="text1"/>
        </w:rPr>
        <w:t xml:space="preserve">, gerar políticas públicas adequadas e exercer seu poder </w:t>
      </w:r>
      <w:r w:rsidR="002B2D0C">
        <w:rPr>
          <w:rFonts w:ascii="Verdana" w:hAnsi="Verdana"/>
          <w:color w:val="000000" w:themeColor="text1"/>
        </w:rPr>
        <w:t xml:space="preserve">de </w:t>
      </w:r>
      <w:r>
        <w:rPr>
          <w:rFonts w:ascii="Verdana" w:hAnsi="Verdana"/>
          <w:color w:val="000000" w:themeColor="text1"/>
        </w:rPr>
        <w:t>coordena</w:t>
      </w:r>
      <w:r w:rsidR="002B2D0C">
        <w:rPr>
          <w:rFonts w:ascii="Verdana" w:hAnsi="Verdana"/>
          <w:color w:val="000000" w:themeColor="text1"/>
        </w:rPr>
        <w:t xml:space="preserve">ção </w:t>
      </w:r>
      <w:r>
        <w:rPr>
          <w:rFonts w:ascii="Verdana" w:hAnsi="Verdana"/>
          <w:color w:val="000000" w:themeColor="text1"/>
        </w:rPr>
        <w:t xml:space="preserve"> e regula</w:t>
      </w:r>
      <w:r w:rsidR="002B2D0C">
        <w:rPr>
          <w:rFonts w:ascii="Verdana" w:hAnsi="Verdana"/>
          <w:color w:val="000000" w:themeColor="text1"/>
        </w:rPr>
        <w:t xml:space="preserve">ção. </w:t>
      </w:r>
    </w:p>
    <w:p w:rsidR="000506C9" w:rsidRDefault="002B2D0C" w:rsidP="000506C9">
      <w:pPr>
        <w:spacing w:line="240" w:lineRule="auto"/>
        <w:jc w:val="both"/>
        <w:rPr>
          <w:rFonts w:ascii="Verdana" w:hAnsi="Verdana"/>
          <w:color w:val="000000" w:themeColor="text1"/>
        </w:rPr>
      </w:pPr>
      <w:r>
        <w:rPr>
          <w:rFonts w:ascii="Verdana" w:hAnsi="Verdana"/>
          <w:color w:val="000000" w:themeColor="text1"/>
        </w:rPr>
        <w:t>Tal desafio não se fará, por sua vez</w:t>
      </w:r>
      <w:r w:rsidR="00301E52">
        <w:rPr>
          <w:rFonts w:ascii="Verdana" w:hAnsi="Verdana"/>
          <w:color w:val="000000" w:themeColor="text1"/>
        </w:rPr>
        <w:t>,</w:t>
      </w:r>
      <w:r>
        <w:rPr>
          <w:rFonts w:ascii="Verdana" w:hAnsi="Verdana"/>
          <w:color w:val="000000" w:themeColor="text1"/>
        </w:rPr>
        <w:t xml:space="preserve"> sem a formação permanente de quadros qualificados e lideranças inovadoras capazes de entender a </w:t>
      </w:r>
      <w:r>
        <w:rPr>
          <w:rFonts w:ascii="Verdana" w:hAnsi="Verdana"/>
          <w:color w:val="000000" w:themeColor="text1"/>
        </w:rPr>
        <w:lastRenderedPageBreak/>
        <w:t xml:space="preserve">diferença entre ditar rumos e acompanhar tendências. O desenho atual do setor público, </w:t>
      </w:r>
      <w:r w:rsidR="000506C9">
        <w:rPr>
          <w:rFonts w:ascii="Verdana" w:hAnsi="Verdana"/>
          <w:color w:val="000000" w:themeColor="text1"/>
        </w:rPr>
        <w:t>infelizmente</w:t>
      </w:r>
      <w:r w:rsidR="00EC3256">
        <w:rPr>
          <w:rFonts w:ascii="Verdana" w:hAnsi="Verdana"/>
          <w:color w:val="000000" w:themeColor="text1"/>
        </w:rPr>
        <w:t>,</w:t>
      </w:r>
      <w:r w:rsidR="000506C9">
        <w:rPr>
          <w:rFonts w:ascii="Verdana" w:hAnsi="Verdana"/>
          <w:color w:val="000000" w:themeColor="text1"/>
        </w:rPr>
        <w:t xml:space="preserve"> pende para a segunda opção, o que é pouco para quem, como nós, sonha alto.</w:t>
      </w:r>
    </w:p>
    <w:p w:rsidR="000506C9" w:rsidRDefault="000506C9">
      <w:pPr>
        <w:rPr>
          <w:rFonts w:ascii="Verdana" w:hAnsi="Verdana"/>
          <w:color w:val="000000" w:themeColor="text1"/>
        </w:rPr>
      </w:pPr>
      <w:r>
        <w:rPr>
          <w:rFonts w:ascii="Verdana" w:hAnsi="Verdana"/>
          <w:color w:val="000000" w:themeColor="text1"/>
        </w:rPr>
        <w:br w:type="page"/>
      </w:r>
    </w:p>
    <w:p w:rsidR="007C539F" w:rsidRPr="00981EF8" w:rsidRDefault="007C539F" w:rsidP="000506C9">
      <w:pPr>
        <w:spacing w:line="240" w:lineRule="auto"/>
        <w:jc w:val="both"/>
        <w:rPr>
          <w:rFonts w:ascii="Verdana" w:eastAsia="Times New Roman" w:hAnsi="Verdana" w:cs="Times New Roman"/>
          <w:color w:val="E36C0A" w:themeColor="accent6" w:themeShade="BF"/>
          <w:sz w:val="28"/>
          <w:szCs w:val="28"/>
          <w:lang w:eastAsia="pt-BR"/>
        </w:rPr>
      </w:pPr>
      <w:r w:rsidRPr="00981EF8">
        <w:rPr>
          <w:rFonts w:ascii="Verdana" w:eastAsia="Times New Roman" w:hAnsi="Verdana" w:cs="Times New Roman"/>
          <w:color w:val="E36C0A" w:themeColor="accent6" w:themeShade="BF"/>
          <w:sz w:val="28"/>
          <w:szCs w:val="28"/>
          <w:lang w:eastAsia="pt-BR"/>
        </w:rPr>
        <w:lastRenderedPageBreak/>
        <w:t>Referências Bibliográficas</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ANDERSON, Chris. A Cauda Longa. Rio de Janeiro: Editora Elsevier, 2006.</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BROWN, Tim. Design Thinking. Rio de Janeiro: Elsevier Editora, 2010</w:t>
      </w:r>
      <w:r w:rsidR="00E91BFF">
        <w:rPr>
          <w:rFonts w:ascii="Verdana" w:hAnsi="Verdana" w:cs="Calibri"/>
          <w:sz w:val="22"/>
          <w:szCs w:val="22"/>
        </w:rPr>
        <w:t>.</w:t>
      </w:r>
    </w:p>
    <w:p w:rsidR="006267F9" w:rsidRPr="00635D85" w:rsidRDefault="006267F9" w:rsidP="00BA1D08">
      <w:pPr>
        <w:pStyle w:val="Corpodetexto"/>
        <w:spacing w:after="0" w:line="360" w:lineRule="auto"/>
        <w:rPr>
          <w:rFonts w:ascii="Verdana" w:hAnsi="Verdana" w:cs="Calibri"/>
          <w:sz w:val="22"/>
          <w:szCs w:val="22"/>
        </w:rPr>
      </w:pPr>
      <w:r w:rsidRPr="00635D85">
        <w:rPr>
          <w:rFonts w:ascii="Verdana" w:hAnsi="Verdana" w:cs="Calibri"/>
          <w:sz w:val="22"/>
          <w:szCs w:val="22"/>
        </w:rPr>
        <w:t>BURGELMAN, Robert A. Gestão Estratégica da Tecnologia e da Inovação. Porto Alegre: Editora Bookman, 2012.</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CAIADO, Aurílio Sérgio Costa (coordenador do projeto). Economia Criativa. São Paulo: Fundap, 2011.</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CASTELLS, Manuel. A Sociedade Em Rede – A era da informação: economia, sociedade e cultura; Volume I. Rio de Janeiro: Editora Paz e Terra, 1999.</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CAVALCANTI, Marcos e NEPOMUCENO, Carlos. O Conhecimento em Rede – Como Implantar Projetos de Inteligência Coletiva. Rio de Janeiro: Elsevier Editora, 2007</w:t>
      </w:r>
      <w:r w:rsidR="00E91BFF">
        <w:rPr>
          <w:rFonts w:ascii="Verdana" w:hAnsi="Verdana" w:cs="Calibri"/>
          <w:sz w:val="22"/>
          <w:szCs w:val="22"/>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CHRISTENSEN, Clayton M. O Dilema da Inovação: Quando as Novas Tecnologias Levam Empresas ao Fracasso. São Paulo: M</w:t>
      </w:r>
      <w:r w:rsidR="004F066D" w:rsidRPr="00635D85">
        <w:rPr>
          <w:rFonts w:ascii="Verdana" w:hAnsi="Verdana" w:cs="Calibri"/>
          <w:sz w:val="22"/>
          <w:szCs w:val="22"/>
        </w:rPr>
        <w:t xml:space="preserve">. </w:t>
      </w:r>
      <w:r w:rsidRPr="00635D85">
        <w:rPr>
          <w:rFonts w:ascii="Verdana" w:hAnsi="Verdana" w:cs="Calibri"/>
          <w:sz w:val="22"/>
          <w:szCs w:val="22"/>
        </w:rPr>
        <w:t>Books do Brasil Editora, 2011</w:t>
      </w:r>
      <w:r w:rsidR="00E91BFF">
        <w:rPr>
          <w:rFonts w:ascii="Verdana" w:hAnsi="Verdana" w:cs="Calibri"/>
          <w:sz w:val="22"/>
          <w:szCs w:val="22"/>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CHRISTENSEN, Clayton M. e outros. Inovação na Sala de Aula. Porto Alegre: Bookman Editora, 2012</w:t>
      </w:r>
      <w:r w:rsidR="00E91BFF">
        <w:rPr>
          <w:rFonts w:ascii="Verdana" w:hAnsi="Verdana" w:cs="Calibri"/>
          <w:sz w:val="22"/>
          <w:szCs w:val="22"/>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 xml:space="preserve">DAVENPORT, Thomas H. Ecologia da Informação: Porque só a tecnologia não basta na era da </w:t>
      </w:r>
      <w:r w:rsidR="002245F1" w:rsidRPr="00635D85">
        <w:rPr>
          <w:rFonts w:ascii="Verdana" w:hAnsi="Verdana" w:cs="Calibri"/>
          <w:sz w:val="22"/>
          <w:szCs w:val="22"/>
        </w:rPr>
        <w:t>informação. São</w:t>
      </w:r>
      <w:r w:rsidRPr="00635D85">
        <w:rPr>
          <w:rFonts w:ascii="Verdana" w:hAnsi="Verdana" w:cs="Calibri"/>
          <w:sz w:val="22"/>
          <w:szCs w:val="22"/>
        </w:rPr>
        <w:t xml:space="preserve"> Paulo: Editora Futura, 1998.</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FLORIDA, Richard. A Ascensão da Classe Criativa. Porto Alegre: L&amp;PM Editores, 2</w:t>
      </w:r>
      <w:r w:rsidR="00E91BFF">
        <w:rPr>
          <w:rFonts w:ascii="Verdana" w:hAnsi="Verdana" w:cs="Calibri"/>
        </w:rPr>
        <w:t>011.</w:t>
      </w:r>
      <w:r w:rsidRPr="00635D85">
        <w:rPr>
          <w:rFonts w:ascii="Verdana" w:hAnsi="Verdana" w:cs="Calibri"/>
        </w:rPr>
        <w:t xml:space="preserve">          </w:t>
      </w:r>
    </w:p>
    <w:p w:rsidR="006267F9" w:rsidRPr="00635D85" w:rsidRDefault="006267F9" w:rsidP="00BA1D08">
      <w:pPr>
        <w:spacing w:after="0" w:line="360" w:lineRule="auto"/>
        <w:jc w:val="both"/>
        <w:rPr>
          <w:rFonts w:ascii="Verdana" w:hAnsi="Verdana" w:cs="Calibri"/>
        </w:rPr>
      </w:pPr>
      <w:r w:rsidRPr="00635D85">
        <w:rPr>
          <w:rFonts w:ascii="Verdana" w:hAnsi="Verdana" w:cs="Calibri"/>
          <w:lang w:val="en-US"/>
        </w:rPr>
        <w:t xml:space="preserve">HAMEL, Gary e BREEN, Bill.  </w:t>
      </w:r>
      <w:r w:rsidRPr="00635D85">
        <w:rPr>
          <w:rFonts w:ascii="Verdana" w:hAnsi="Verdana" w:cs="Calibri"/>
        </w:rPr>
        <w:t>O Futuro da Administração. Rio de Janeiro: Editora Campus, 2007</w:t>
      </w:r>
      <w:r w:rsidR="00E91BFF">
        <w:rPr>
          <w:rFonts w:ascii="Verdana" w:hAnsi="Verdana" w:cs="Calibri"/>
        </w:rPr>
        <w:t>.</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HAMEL, Gary.  O Que Importa Agora. Rio de Janeiro: Elsevier Editora, 2012.</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JOHNSON, Steven. De Onde Vêm as Boas Ideias. Rio de Janeiro: Zahar Editora, 2011</w:t>
      </w:r>
      <w:r w:rsidR="00E91BFF">
        <w:rPr>
          <w:rFonts w:ascii="Verdana" w:hAnsi="Verdana" w:cs="Calibri"/>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MARTIN, Roger. Design de Negócios. Rio de Janeiro: Elsevier Editora, 2010</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NAYAR, Vineet. Primeiro os Colaboradores Depois os Clientes. Porto Alegre: Bookman Editora, 2011</w:t>
      </w:r>
      <w:r w:rsidR="00E91BFF">
        <w:rPr>
          <w:rFonts w:ascii="Verdana" w:hAnsi="Verdana" w:cs="Calibri"/>
          <w:sz w:val="22"/>
          <w:szCs w:val="22"/>
        </w:rPr>
        <w:t>.</w:t>
      </w:r>
    </w:p>
    <w:p w:rsidR="006267F9" w:rsidRPr="00635D85" w:rsidRDefault="006267F9"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NÓBREGA, Clemente e R. de LIMA, Adriano. Inovatrix – Inovação para não Gênios, Rio de Janeiro: Editora Agir, 2010.</w:t>
      </w:r>
    </w:p>
    <w:p w:rsidR="006267F9" w:rsidRPr="00635D85" w:rsidRDefault="006267F9"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NONAKA, Ikujiro e TAKEUCHI Hirotaka. Criação de Conhecimento na Empresa. Rio de Janeiro: Editora Campus, 1997.</w:t>
      </w:r>
    </w:p>
    <w:p w:rsidR="006267F9" w:rsidRPr="00635D85" w:rsidRDefault="006267F9" w:rsidP="00BA1D08">
      <w:pPr>
        <w:pStyle w:val="Commarcadores"/>
        <w:spacing w:line="360" w:lineRule="auto"/>
        <w:rPr>
          <w:rFonts w:ascii="Verdana" w:hAnsi="Verdana" w:cs="Calibri"/>
          <w:sz w:val="22"/>
          <w:szCs w:val="22"/>
          <w:lang w:val="en-US"/>
        </w:rPr>
      </w:pPr>
      <w:r w:rsidRPr="00635D85">
        <w:rPr>
          <w:rFonts w:ascii="Verdana" w:hAnsi="Verdana" w:cs="Calibri"/>
          <w:sz w:val="22"/>
          <w:szCs w:val="22"/>
        </w:rPr>
        <w:lastRenderedPageBreak/>
        <w:t xml:space="preserve">NORTH, Klaus. Gestão do Conhecimento – Um Guia Prático Rumo à Empresa Inteligente. </w:t>
      </w:r>
      <w:r w:rsidRPr="00635D85">
        <w:rPr>
          <w:rFonts w:ascii="Verdana" w:hAnsi="Verdana" w:cs="Calibri"/>
          <w:sz w:val="22"/>
          <w:szCs w:val="22"/>
          <w:lang w:val="en-US"/>
        </w:rPr>
        <w:t>Rio de Janeiro:</w:t>
      </w:r>
      <w:r w:rsidRPr="00164086">
        <w:rPr>
          <w:rFonts w:ascii="Verdana" w:hAnsi="Verdana" w:cs="Calibri"/>
          <w:sz w:val="22"/>
          <w:szCs w:val="22"/>
          <w:lang w:val="en-US"/>
        </w:rPr>
        <w:t xml:space="preserve"> Qualitymark Editora</w:t>
      </w:r>
      <w:r w:rsidRPr="00635D85">
        <w:rPr>
          <w:rFonts w:ascii="Verdana" w:hAnsi="Verdana" w:cs="Calibri"/>
          <w:sz w:val="22"/>
          <w:szCs w:val="22"/>
          <w:lang w:val="en-US"/>
        </w:rPr>
        <w:t>, 2010.</w:t>
      </w:r>
    </w:p>
    <w:p w:rsidR="006267F9" w:rsidRDefault="006267F9" w:rsidP="00BA1D08">
      <w:pPr>
        <w:pStyle w:val="Commarcadores"/>
        <w:spacing w:line="360" w:lineRule="auto"/>
        <w:rPr>
          <w:rFonts w:ascii="Verdana" w:hAnsi="Verdana" w:cs="Calibri"/>
          <w:sz w:val="22"/>
          <w:szCs w:val="22"/>
          <w:lang w:val="en-US"/>
        </w:rPr>
      </w:pPr>
      <w:r w:rsidRPr="00635D85">
        <w:rPr>
          <w:rFonts w:ascii="Verdana" w:hAnsi="Verdana" w:cs="Calibri"/>
          <w:sz w:val="22"/>
          <w:szCs w:val="22"/>
          <w:lang w:val="en-US"/>
        </w:rPr>
        <w:t>NOR</w:t>
      </w:r>
      <w:r w:rsidR="00E91BFF">
        <w:rPr>
          <w:rFonts w:ascii="Verdana" w:hAnsi="Verdana" w:cs="Calibri"/>
          <w:sz w:val="22"/>
          <w:szCs w:val="22"/>
          <w:lang w:val="en-US"/>
        </w:rPr>
        <w:t xml:space="preserve">TH, Klaus e GUELDNBERG,  Stefan. </w:t>
      </w:r>
      <w:r w:rsidRPr="00635D85">
        <w:rPr>
          <w:rFonts w:ascii="Verdana" w:hAnsi="Verdana" w:cs="Calibri"/>
          <w:sz w:val="22"/>
          <w:szCs w:val="22"/>
          <w:lang w:val="en-US"/>
        </w:rPr>
        <w:t xml:space="preserve"> Effective Knowledge Work: Answers to The Management Challenges Of The 21</w:t>
      </w:r>
      <w:r w:rsidRPr="00635D85">
        <w:rPr>
          <w:rFonts w:ascii="Verdana" w:hAnsi="Verdana" w:cs="Calibri"/>
          <w:sz w:val="22"/>
          <w:szCs w:val="22"/>
          <w:vertAlign w:val="superscript"/>
          <w:lang w:val="en-US"/>
        </w:rPr>
        <w:t>st</w:t>
      </w:r>
      <w:r w:rsidRPr="00635D85">
        <w:rPr>
          <w:rFonts w:ascii="Verdana" w:hAnsi="Verdana" w:cs="Calibri"/>
          <w:sz w:val="22"/>
          <w:szCs w:val="22"/>
          <w:lang w:val="en-US"/>
        </w:rPr>
        <w:t xml:space="preserve"> Century. United Kingdom: Emerald Group Publishing Limited, 2011</w:t>
      </w:r>
      <w:r w:rsidR="00E91BFF">
        <w:rPr>
          <w:rFonts w:ascii="Verdana" w:hAnsi="Verdana" w:cs="Calibri"/>
          <w:sz w:val="22"/>
          <w:szCs w:val="22"/>
          <w:lang w:val="en-US"/>
        </w:rPr>
        <w:t>.</w:t>
      </w:r>
    </w:p>
    <w:p w:rsidR="00E91BFF" w:rsidRPr="00E91BFF" w:rsidRDefault="00E91BFF" w:rsidP="00BA1D08">
      <w:pPr>
        <w:pStyle w:val="Commarcadores"/>
        <w:spacing w:line="360" w:lineRule="auto"/>
        <w:rPr>
          <w:rFonts w:ascii="Verdana" w:hAnsi="Verdana" w:cs="Calibri"/>
          <w:sz w:val="22"/>
          <w:szCs w:val="22"/>
        </w:rPr>
      </w:pPr>
      <w:r w:rsidRPr="00E91BFF">
        <w:rPr>
          <w:rFonts w:ascii="Verdana" w:hAnsi="Verdana" w:cs="Calibri"/>
          <w:sz w:val="22"/>
          <w:szCs w:val="22"/>
        </w:rPr>
        <w:t xml:space="preserve">PINK, Daniel. A Nova Inteligência. </w:t>
      </w:r>
      <w:r>
        <w:rPr>
          <w:rFonts w:ascii="Verdana" w:hAnsi="Verdana" w:cs="Calibri"/>
          <w:sz w:val="22"/>
          <w:szCs w:val="22"/>
        </w:rPr>
        <w:t>Portugal: Texto Editores, 2013.</w:t>
      </w:r>
    </w:p>
    <w:p w:rsidR="006267F9" w:rsidRPr="00635D85" w:rsidRDefault="006267F9" w:rsidP="00BA1D08">
      <w:pPr>
        <w:pStyle w:val="Textodenotaderodap"/>
        <w:spacing w:line="360" w:lineRule="auto"/>
        <w:jc w:val="both"/>
        <w:rPr>
          <w:rFonts w:ascii="Verdana" w:hAnsi="Verdana" w:cs="Calibri"/>
          <w:sz w:val="22"/>
          <w:szCs w:val="22"/>
        </w:rPr>
      </w:pPr>
      <w:r w:rsidRPr="00E91BFF">
        <w:rPr>
          <w:rFonts w:ascii="Verdana" w:hAnsi="Verdana" w:cs="Calibri"/>
          <w:sz w:val="22"/>
          <w:szCs w:val="22"/>
        </w:rPr>
        <w:t xml:space="preserve">PROBST, Gilbert, RAUB Steffen e ROMHARDT, Kai. </w:t>
      </w:r>
      <w:r w:rsidRPr="00635D85">
        <w:rPr>
          <w:rFonts w:ascii="Verdana" w:hAnsi="Verdana" w:cs="Calibri"/>
          <w:sz w:val="22"/>
          <w:szCs w:val="22"/>
        </w:rPr>
        <w:t xml:space="preserve">Gestão do Conhecimento - Os elementos </w:t>
      </w:r>
      <w:r w:rsidR="004F066D" w:rsidRPr="00635D85">
        <w:rPr>
          <w:rFonts w:ascii="Verdana" w:hAnsi="Verdana" w:cs="Calibri"/>
          <w:sz w:val="22"/>
          <w:szCs w:val="22"/>
        </w:rPr>
        <w:t>C</w:t>
      </w:r>
      <w:r w:rsidRPr="00635D85">
        <w:rPr>
          <w:rFonts w:ascii="Verdana" w:hAnsi="Verdana" w:cs="Calibri"/>
          <w:sz w:val="22"/>
          <w:szCs w:val="22"/>
        </w:rPr>
        <w:t xml:space="preserve">onstrutivos do </w:t>
      </w:r>
      <w:r w:rsidR="004F066D" w:rsidRPr="00635D85">
        <w:rPr>
          <w:rFonts w:ascii="Verdana" w:hAnsi="Verdana" w:cs="Calibri"/>
          <w:sz w:val="22"/>
          <w:szCs w:val="22"/>
        </w:rPr>
        <w:t>S</w:t>
      </w:r>
      <w:r w:rsidRPr="00635D85">
        <w:rPr>
          <w:rFonts w:ascii="Verdana" w:hAnsi="Verdana" w:cs="Calibri"/>
          <w:sz w:val="22"/>
          <w:szCs w:val="22"/>
        </w:rPr>
        <w:t>ucesso. Rio Grande do Sul: Artmed Editora, 2002</w:t>
      </w:r>
      <w:r w:rsidR="00E91BFF">
        <w:rPr>
          <w:rFonts w:ascii="Verdana" w:hAnsi="Verdana" w:cs="Calibri"/>
          <w:sz w:val="22"/>
          <w:szCs w:val="22"/>
        </w:rPr>
        <w:t>.</w:t>
      </w:r>
    </w:p>
    <w:p w:rsidR="004F066D" w:rsidRPr="00635D85" w:rsidRDefault="004F066D"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RIFKIN, Jeromy. A Terceira Revolução Industrial. São Paulo: M. Books do Brasil Editora, 2013</w:t>
      </w:r>
      <w:r w:rsidR="00E91BFF">
        <w:rPr>
          <w:rFonts w:ascii="Verdana" w:hAnsi="Verdana" w:cs="Calibri"/>
          <w:sz w:val="22"/>
          <w:szCs w:val="22"/>
        </w:rPr>
        <w:t>.</w:t>
      </w:r>
    </w:p>
    <w:p w:rsidR="004F066D" w:rsidRPr="00635D85" w:rsidRDefault="004F066D"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ROBINSON, Ken. Libertando o Poder Criativo. São Paulo: HSM Editora, 2012</w:t>
      </w:r>
      <w:r w:rsidR="00E91BFF">
        <w:rPr>
          <w:rFonts w:ascii="Verdana" w:hAnsi="Verdana" w:cs="Calibri"/>
          <w:sz w:val="22"/>
          <w:szCs w:val="22"/>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SCHARMER, Otto. Teoria U – Como liderar pela percepção e realização do futuro emergente. Rio de Janeiro: Elsevier Editora, 2010</w:t>
      </w:r>
      <w:r w:rsidR="00E91BFF">
        <w:rPr>
          <w:rFonts w:ascii="Verdana" w:hAnsi="Verdana" w:cs="Calibri"/>
          <w:sz w:val="22"/>
          <w:szCs w:val="22"/>
        </w:rPr>
        <w:t>.</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SENGE, Peter. A Quinta Disciplina: Arte e Prática da Organização que Aprende. São Paulo: Editora Best Seller,  edição revisada, 2004.</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SENGE, Peter e outros. Presença – Propósito Humano e o Campo do Futuro. São Paulo: Editora Cultrix, 2007.</w:t>
      </w:r>
    </w:p>
    <w:p w:rsidR="006267F9" w:rsidRPr="00635D85" w:rsidRDefault="006267F9" w:rsidP="00BA1D08">
      <w:pPr>
        <w:pStyle w:val="Commarcadores"/>
        <w:spacing w:line="360" w:lineRule="auto"/>
        <w:rPr>
          <w:rFonts w:ascii="Verdana" w:hAnsi="Verdana" w:cs="Calibri"/>
          <w:sz w:val="22"/>
          <w:szCs w:val="22"/>
        </w:rPr>
      </w:pPr>
      <w:r w:rsidRPr="00635D85">
        <w:rPr>
          <w:rFonts w:ascii="Verdana" w:hAnsi="Verdana" w:cs="Calibri"/>
          <w:sz w:val="22"/>
          <w:szCs w:val="22"/>
        </w:rPr>
        <w:t>SOUZA, César. A NeoEmpresa: O Futuro da Sua Carreira e Dos Negócios no Mundo em Reconfiguração. São Paulo: Integrare Editora, 2012</w:t>
      </w:r>
      <w:r w:rsidR="00E91BFF">
        <w:rPr>
          <w:rFonts w:ascii="Verdana" w:hAnsi="Verdana" w:cs="Calibri"/>
          <w:sz w:val="22"/>
          <w:szCs w:val="22"/>
        </w:rPr>
        <w:t>.</w:t>
      </w:r>
    </w:p>
    <w:p w:rsidR="006267F9" w:rsidRPr="00635D85" w:rsidRDefault="006267F9"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STEWART, Thomas A.. A Riqueza do Conhecimento – O Capital Intelectual e a Organização do Século XXI. Rio de Janeiro: Editora Campus, 2002.</w:t>
      </w:r>
    </w:p>
    <w:p w:rsidR="006267F9" w:rsidRPr="00635D85" w:rsidRDefault="006267F9"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SVEIBY, Karl Erik. A Nova Riqueza das Organizações: Gerenciando e Avaliando Patrimônios de Conhecimento. Rio de Janeiro: Editora Campus, 1998.</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SUROWIECKI, James. A Sabedoria das Multidões. São Paulo: Editora Record, 2006.</w:t>
      </w:r>
    </w:p>
    <w:p w:rsidR="006267F9" w:rsidRPr="00635D85" w:rsidRDefault="006267F9" w:rsidP="00BA1D08">
      <w:pPr>
        <w:pStyle w:val="Textodenotaderodap"/>
        <w:spacing w:line="360" w:lineRule="auto"/>
        <w:jc w:val="both"/>
        <w:rPr>
          <w:rFonts w:ascii="Verdana" w:hAnsi="Verdana" w:cs="Calibri"/>
          <w:sz w:val="22"/>
          <w:szCs w:val="22"/>
        </w:rPr>
      </w:pPr>
      <w:r w:rsidRPr="00635D85">
        <w:rPr>
          <w:rFonts w:ascii="Verdana" w:hAnsi="Verdana" w:cs="Calibri"/>
          <w:sz w:val="22"/>
          <w:szCs w:val="22"/>
        </w:rPr>
        <w:t>TERRA, José Cláudio. Gestão do Conhecimento - O Grande Desafio Empresarial : Uma Abordagem Baseada no Aprendizado e Na Criatividade. São Paulo: Negócio Editora, 2001.</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TERRA, José Cláudio (organizador). Inovação: Quebrando Paradigmas para Vencer. São Paulo: Editora Saraiva, 2007.</w:t>
      </w:r>
    </w:p>
    <w:p w:rsidR="006267F9" w:rsidRPr="00635D85" w:rsidRDefault="006267F9" w:rsidP="00BA1D08">
      <w:pPr>
        <w:spacing w:after="0" w:line="360" w:lineRule="auto"/>
        <w:jc w:val="both"/>
        <w:rPr>
          <w:rFonts w:ascii="Verdana" w:hAnsi="Verdana" w:cs="Calibri"/>
        </w:rPr>
      </w:pPr>
      <w:r w:rsidRPr="00635D85">
        <w:rPr>
          <w:rFonts w:ascii="Verdana" w:hAnsi="Verdana" w:cs="Calibri"/>
        </w:rPr>
        <w:t>TERRA, José Cláudio (organizador). 10 Dimensões da Gestão da Inovação. Rio de Janeiro: Elsevier Editora, 2012.</w:t>
      </w:r>
    </w:p>
    <w:p w:rsidR="007C539F" w:rsidRDefault="00164086" w:rsidP="005F0CC3">
      <w:pPr>
        <w:spacing w:after="0" w:line="240" w:lineRule="auto"/>
        <w:jc w:val="both"/>
        <w:rPr>
          <w:rFonts w:ascii="Verdana" w:hAnsi="Verdana"/>
        </w:rPr>
      </w:pPr>
      <w:r>
        <w:rPr>
          <w:rFonts w:ascii="Verdana" w:hAnsi="Verdana"/>
        </w:rPr>
        <w:lastRenderedPageBreak/>
        <w:t>TOFFLER, Alvin. A Terceira Onda. Rio de Janeiro: Editora Record, 1980</w:t>
      </w:r>
      <w:r w:rsidR="00E91BFF">
        <w:rPr>
          <w:rFonts w:ascii="Verdana" w:hAnsi="Verdana"/>
        </w:rPr>
        <w:t>.</w:t>
      </w:r>
    </w:p>
    <w:sectPr w:rsidR="007C539F" w:rsidSect="00402469">
      <w:head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B0" w:rsidRDefault="00661DB0" w:rsidP="000B681B">
      <w:pPr>
        <w:spacing w:after="0" w:line="240" w:lineRule="auto"/>
      </w:pPr>
      <w:r>
        <w:separator/>
      </w:r>
    </w:p>
  </w:endnote>
  <w:endnote w:type="continuationSeparator" w:id="0">
    <w:p w:rsidR="00661DB0" w:rsidRDefault="00661DB0" w:rsidP="000B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500">
    <w:altName w:val="Arial"/>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B0" w:rsidRDefault="00661DB0" w:rsidP="000B681B">
      <w:pPr>
        <w:spacing w:after="0" w:line="240" w:lineRule="auto"/>
      </w:pPr>
      <w:r>
        <w:separator/>
      </w:r>
    </w:p>
  </w:footnote>
  <w:footnote w:type="continuationSeparator" w:id="0">
    <w:p w:rsidR="00661DB0" w:rsidRDefault="00661DB0" w:rsidP="000B681B">
      <w:pPr>
        <w:spacing w:after="0" w:line="240" w:lineRule="auto"/>
      </w:pPr>
      <w:r>
        <w:continuationSeparator/>
      </w:r>
    </w:p>
  </w:footnote>
  <w:footnote w:id="1">
    <w:p w:rsidR="00000D44" w:rsidRDefault="00000D44" w:rsidP="00497F3F">
      <w:pPr>
        <w:pStyle w:val="Textodenotaderodap"/>
        <w:jc w:val="both"/>
        <w:rPr>
          <w:rFonts w:ascii="Verdana" w:hAnsi="Verdana"/>
          <w:sz w:val="16"/>
          <w:szCs w:val="16"/>
        </w:rPr>
      </w:pPr>
      <w:r>
        <w:rPr>
          <w:rStyle w:val="Refdenotaderodap"/>
        </w:rPr>
        <w:footnoteRef/>
      </w:r>
      <w:r>
        <w:t xml:space="preserve"> </w:t>
      </w:r>
      <w:r w:rsidRPr="00497F3F">
        <w:rPr>
          <w:rFonts w:ascii="Verdana" w:hAnsi="Verdana"/>
          <w:sz w:val="16"/>
          <w:szCs w:val="16"/>
        </w:rPr>
        <w:t>Coordenador da Assessoria de Inovação em Governo da Secretaria de Planejamento e Desenvolvimento Regional</w:t>
      </w:r>
      <w:r>
        <w:rPr>
          <w:rFonts w:ascii="Verdana" w:hAnsi="Verdana"/>
          <w:sz w:val="16"/>
          <w:szCs w:val="16"/>
        </w:rPr>
        <w:t xml:space="preserve"> de São Paulo</w:t>
      </w:r>
    </w:p>
    <w:p w:rsidR="00000D44" w:rsidRPr="00497F3F" w:rsidRDefault="00000D44" w:rsidP="00497F3F">
      <w:pPr>
        <w:pStyle w:val="Textodenotaderodap"/>
        <w:jc w:val="both"/>
        <w:rPr>
          <w:rFonts w:ascii="Verdana" w:hAnsi="Verdana"/>
          <w:sz w:val="16"/>
          <w:szCs w:val="16"/>
        </w:rPr>
      </w:pPr>
    </w:p>
  </w:footnote>
  <w:footnote w:id="2">
    <w:p w:rsidR="00000D44" w:rsidRDefault="00000D44" w:rsidP="00497F3F">
      <w:pPr>
        <w:pStyle w:val="Textodenotaderodap"/>
        <w:jc w:val="both"/>
      </w:pPr>
      <w:r>
        <w:rPr>
          <w:rStyle w:val="Refdenotaderodap"/>
        </w:rPr>
        <w:footnoteRef/>
      </w:r>
      <w:r>
        <w:t xml:space="preserve">  </w:t>
      </w:r>
      <w:r>
        <w:rPr>
          <w:rFonts w:ascii="Verdana" w:hAnsi="Verdana"/>
          <w:sz w:val="16"/>
          <w:szCs w:val="16"/>
        </w:rPr>
        <w:t>Técnico</w:t>
      </w:r>
      <w:r w:rsidRPr="00497F3F">
        <w:rPr>
          <w:rFonts w:ascii="Verdana" w:hAnsi="Verdana"/>
          <w:sz w:val="16"/>
          <w:szCs w:val="16"/>
        </w:rPr>
        <w:t xml:space="preserve"> da Assessoria de Inovação em Governo da Secretaria de Planejamento e Desenvolvimento Regional</w:t>
      </w:r>
      <w:r w:rsidR="008643D1">
        <w:rPr>
          <w:rFonts w:ascii="Verdana" w:hAnsi="Verdana"/>
          <w:sz w:val="16"/>
          <w:szCs w:val="16"/>
        </w:rPr>
        <w:t xml:space="preserve"> de São Paulo</w:t>
      </w:r>
    </w:p>
  </w:footnote>
  <w:footnote w:id="3">
    <w:p w:rsidR="00000D44" w:rsidRPr="00635D85" w:rsidRDefault="00000D44" w:rsidP="00C61EB6">
      <w:pPr>
        <w:jc w:val="both"/>
        <w:rPr>
          <w:rFonts w:ascii="Verdana" w:eastAsia="Times New Roman" w:hAnsi="Verdana" w:cs="Times New Roman"/>
          <w:sz w:val="18"/>
          <w:szCs w:val="18"/>
          <w:lang w:eastAsia="pt-BR"/>
        </w:rPr>
      </w:pPr>
      <w:r w:rsidRPr="00AC783C">
        <w:rPr>
          <w:rStyle w:val="Refdenotaderodap"/>
          <w:rFonts w:ascii="Verdana" w:hAnsi="Verdana"/>
          <w:sz w:val="18"/>
          <w:szCs w:val="18"/>
        </w:rPr>
        <w:footnoteRef/>
      </w:r>
      <w:r w:rsidRPr="00AC783C">
        <w:rPr>
          <w:rFonts w:ascii="Verdana" w:hAnsi="Verdana"/>
          <w:sz w:val="18"/>
          <w:szCs w:val="18"/>
        </w:rPr>
        <w:t xml:space="preserve"> O mais qualificado pensador da moderna teoria da administração. Nascido em  Viena em 1909 e falecido </w:t>
      </w:r>
      <w:r>
        <w:rPr>
          <w:rFonts w:ascii="Verdana" w:hAnsi="Verdana"/>
          <w:sz w:val="18"/>
          <w:szCs w:val="18"/>
        </w:rPr>
        <w:t>Claremont em 2005.  Foi o primeiro autor a  mencionar</w:t>
      </w:r>
      <w:r w:rsidRPr="00AC783C">
        <w:rPr>
          <w:rFonts w:ascii="Verdana" w:hAnsi="Verdana"/>
          <w:sz w:val="18"/>
          <w:szCs w:val="18"/>
        </w:rPr>
        <w:t xml:space="preserve"> o termo </w:t>
      </w:r>
      <w:r w:rsidRPr="00635D85">
        <w:rPr>
          <w:rFonts w:ascii="Verdana" w:hAnsi="Verdana"/>
          <w:sz w:val="18"/>
          <w:szCs w:val="18"/>
        </w:rPr>
        <w:t>trabalhador do conhecimento.</w:t>
      </w:r>
    </w:p>
  </w:footnote>
  <w:footnote w:id="4">
    <w:p w:rsidR="00000D44" w:rsidRPr="00635D85" w:rsidRDefault="00000D44" w:rsidP="003C6216">
      <w:pPr>
        <w:pStyle w:val="Textodenotaderodap"/>
        <w:jc w:val="both"/>
        <w:rPr>
          <w:rFonts w:ascii="Verdana" w:hAnsi="Verdana"/>
        </w:rPr>
      </w:pPr>
      <w:r w:rsidRPr="00635D85">
        <w:rPr>
          <w:rStyle w:val="Refdenotaderodap"/>
          <w:rFonts w:ascii="Verdana" w:hAnsi="Verdana"/>
        </w:rPr>
        <w:footnoteRef/>
      </w:r>
      <w:r w:rsidRPr="00635D85">
        <w:rPr>
          <w:rFonts w:ascii="Verdana" w:hAnsi="Verdana"/>
        </w:rPr>
        <w:t xml:space="preserve"> As duas gerações anteriores nas quais tivemos oportunidade de trabalhar estão referidas no capítulo I deste documento</w:t>
      </w:r>
    </w:p>
  </w:footnote>
  <w:footnote w:id="5">
    <w:p w:rsidR="00000D44" w:rsidRDefault="00000D44" w:rsidP="00C86466">
      <w:pPr>
        <w:pStyle w:val="Textodenotaderodap"/>
        <w:jc w:val="both"/>
      </w:pPr>
      <w:r>
        <w:rPr>
          <w:rStyle w:val="Refdenotaderodap"/>
        </w:rPr>
        <w:footnoteRef/>
      </w:r>
      <w:r>
        <w:t xml:space="preserve"> Técnicas estas que independente de sua utilização como apoio às diversas disciplinas, integram elas próprias a grade curricular do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133906"/>
      <w:docPartObj>
        <w:docPartGallery w:val="Page Numbers (Top of Page)"/>
        <w:docPartUnique/>
      </w:docPartObj>
    </w:sdtPr>
    <w:sdtEndPr/>
    <w:sdtContent>
      <w:p w:rsidR="00000D44" w:rsidRDefault="00000D44">
        <w:pPr>
          <w:pStyle w:val="Cabealho"/>
          <w:jc w:val="right"/>
        </w:pPr>
        <w:r>
          <w:fldChar w:fldCharType="begin"/>
        </w:r>
        <w:r>
          <w:instrText>PAGE   \* MERGEFORMAT</w:instrText>
        </w:r>
        <w:r>
          <w:fldChar w:fldCharType="separate"/>
        </w:r>
        <w:r w:rsidR="00620362">
          <w:rPr>
            <w:noProof/>
          </w:rPr>
          <w:t>2</w:t>
        </w:r>
        <w:r>
          <w:fldChar w:fldCharType="end"/>
        </w:r>
      </w:p>
    </w:sdtContent>
  </w:sdt>
  <w:p w:rsidR="00000D44" w:rsidRPr="000B681B" w:rsidRDefault="00000D44" w:rsidP="000B681B">
    <w:pPr>
      <w:jc w:val="center"/>
      <w:rPr>
        <w:rFonts w:ascii="Verdana" w:eastAsia="Times New Roman" w:hAnsi="Verdana" w:cs="Times New Roman"/>
        <w:sz w:val="16"/>
        <w:szCs w:val="16"/>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31"/>
    <w:multiLevelType w:val="hybridMultilevel"/>
    <w:tmpl w:val="DFC2A4A6"/>
    <w:lvl w:ilvl="0" w:tplc="1FAEC046">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006F58"/>
    <w:multiLevelType w:val="hybridMultilevel"/>
    <w:tmpl w:val="B32AF5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584676"/>
    <w:multiLevelType w:val="hybridMultilevel"/>
    <w:tmpl w:val="AB7063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0C537D"/>
    <w:multiLevelType w:val="hybridMultilevel"/>
    <w:tmpl w:val="7578159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787EC9"/>
    <w:multiLevelType w:val="hybridMultilevel"/>
    <w:tmpl w:val="9514B62C"/>
    <w:lvl w:ilvl="0" w:tplc="9FDA18FE">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4800AC"/>
    <w:multiLevelType w:val="hybridMultilevel"/>
    <w:tmpl w:val="5CBE6D5A"/>
    <w:lvl w:ilvl="0" w:tplc="761CA0FC">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951503"/>
    <w:multiLevelType w:val="multilevel"/>
    <w:tmpl w:val="9586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19591A"/>
    <w:multiLevelType w:val="hybridMultilevel"/>
    <w:tmpl w:val="AB7063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566BE0"/>
    <w:multiLevelType w:val="hybridMultilevel"/>
    <w:tmpl w:val="5108EFB4"/>
    <w:lvl w:ilvl="0" w:tplc="72FA78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A11A53"/>
    <w:multiLevelType w:val="hybridMultilevel"/>
    <w:tmpl w:val="40345E7E"/>
    <w:lvl w:ilvl="0" w:tplc="B7107962">
      <w:start w:val="1"/>
      <w:numFmt w:val="decimal"/>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CD82689"/>
    <w:multiLevelType w:val="multilevel"/>
    <w:tmpl w:val="B67C2D4A"/>
    <w:lvl w:ilvl="0">
      <w:start w:val="1"/>
      <w:numFmt w:val="upperRoman"/>
      <w:pStyle w:val="TtilosCetem1"/>
      <w:lvlText w:val="%1."/>
      <w:lvlJc w:val="right"/>
      <w:pPr>
        <w:ind w:left="720" w:hanging="360"/>
      </w:pPr>
      <w:rPr>
        <w:rFonts w:ascii="Museo Sans 500" w:hAnsi="Museo Sans 500" w:hint="default"/>
        <w:b/>
        <w:i w:val="0"/>
        <w:color w:val="75C483"/>
        <w:sz w:val="28"/>
        <w:szCs w:val="28"/>
      </w:rPr>
    </w:lvl>
    <w:lvl w:ilvl="1">
      <w:start w:val="1"/>
      <w:numFmt w:val="bullet"/>
      <w:lvlText w:val=""/>
      <w:lvlJc w:val="left"/>
      <w:pPr>
        <w:ind w:left="1440" w:hanging="360"/>
      </w:pPr>
      <w:rPr>
        <w:rFonts w:ascii="Wingdings" w:hAnsi="Wingdings" w:hint="default"/>
        <w:b/>
        <w:color w:val="C4DA5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B893624"/>
    <w:multiLevelType w:val="hybridMultilevel"/>
    <w:tmpl w:val="7568968A"/>
    <w:lvl w:ilvl="0" w:tplc="8E282824">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nsid w:val="3D646E78"/>
    <w:multiLevelType w:val="hybridMultilevel"/>
    <w:tmpl w:val="793ED092"/>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nsid w:val="404B319A"/>
    <w:multiLevelType w:val="hybridMultilevel"/>
    <w:tmpl w:val="355A35C2"/>
    <w:lvl w:ilvl="0" w:tplc="0330B2A2">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45B1CB4"/>
    <w:multiLevelType w:val="hybridMultilevel"/>
    <w:tmpl w:val="B694E3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F205E5"/>
    <w:multiLevelType w:val="hybridMultilevel"/>
    <w:tmpl w:val="9E861F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F9A1F91"/>
    <w:multiLevelType w:val="hybridMultilevel"/>
    <w:tmpl w:val="6BEE070E"/>
    <w:lvl w:ilvl="0" w:tplc="99168E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595987"/>
    <w:multiLevelType w:val="hybridMultilevel"/>
    <w:tmpl w:val="8CE6FC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377673"/>
    <w:multiLevelType w:val="hybridMultilevel"/>
    <w:tmpl w:val="9586D7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5E65A5"/>
    <w:multiLevelType w:val="hybridMultilevel"/>
    <w:tmpl w:val="9586D7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2D4FC6"/>
    <w:multiLevelType w:val="hybridMultilevel"/>
    <w:tmpl w:val="6E9CEBEE"/>
    <w:lvl w:ilvl="0" w:tplc="9FEEF4B8">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D62FFF"/>
    <w:multiLevelType w:val="hybridMultilevel"/>
    <w:tmpl w:val="EF1EE602"/>
    <w:lvl w:ilvl="0" w:tplc="3AB229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3F21A2"/>
    <w:multiLevelType w:val="hybridMultilevel"/>
    <w:tmpl w:val="F94A11E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F20DEB"/>
    <w:multiLevelType w:val="hybridMultilevel"/>
    <w:tmpl w:val="43B60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C71BDD"/>
    <w:multiLevelType w:val="hybridMultilevel"/>
    <w:tmpl w:val="2F089F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18"/>
  </w:num>
  <w:num w:numId="5">
    <w:abstractNumId w:val="10"/>
  </w:num>
  <w:num w:numId="6">
    <w:abstractNumId w:val="9"/>
  </w:num>
  <w:num w:numId="7">
    <w:abstractNumId w:val="11"/>
  </w:num>
  <w:num w:numId="8">
    <w:abstractNumId w:val="16"/>
  </w:num>
  <w:num w:numId="9">
    <w:abstractNumId w:val="8"/>
  </w:num>
  <w:num w:numId="10">
    <w:abstractNumId w:val="21"/>
  </w:num>
  <w:num w:numId="11">
    <w:abstractNumId w:val="5"/>
  </w:num>
  <w:num w:numId="12">
    <w:abstractNumId w:val="24"/>
  </w:num>
  <w:num w:numId="13">
    <w:abstractNumId w:val="3"/>
  </w:num>
  <w:num w:numId="14">
    <w:abstractNumId w:val="20"/>
  </w:num>
  <w:num w:numId="15">
    <w:abstractNumId w:val="14"/>
  </w:num>
  <w:num w:numId="16">
    <w:abstractNumId w:val="13"/>
  </w:num>
  <w:num w:numId="17">
    <w:abstractNumId w:val="1"/>
  </w:num>
  <w:num w:numId="18">
    <w:abstractNumId w:val="4"/>
  </w:num>
  <w:num w:numId="19">
    <w:abstractNumId w:val="6"/>
  </w:num>
  <w:num w:numId="20">
    <w:abstractNumId w:val="0"/>
  </w:num>
  <w:num w:numId="21">
    <w:abstractNumId w:val="22"/>
  </w:num>
  <w:num w:numId="22">
    <w:abstractNumId w:val="15"/>
  </w:num>
  <w:num w:numId="23">
    <w:abstractNumId w:val="17"/>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C3"/>
    <w:rsid w:val="00000D44"/>
    <w:rsid w:val="000141A9"/>
    <w:rsid w:val="00026611"/>
    <w:rsid w:val="0002691A"/>
    <w:rsid w:val="000277FC"/>
    <w:rsid w:val="00043410"/>
    <w:rsid w:val="000506C9"/>
    <w:rsid w:val="00055335"/>
    <w:rsid w:val="00056340"/>
    <w:rsid w:val="00066193"/>
    <w:rsid w:val="00066A3D"/>
    <w:rsid w:val="00072C07"/>
    <w:rsid w:val="00073AFF"/>
    <w:rsid w:val="00073E83"/>
    <w:rsid w:val="00081488"/>
    <w:rsid w:val="000A2043"/>
    <w:rsid w:val="000A2260"/>
    <w:rsid w:val="000B0FF1"/>
    <w:rsid w:val="000B681B"/>
    <w:rsid w:val="000C2F3E"/>
    <w:rsid w:val="000C4123"/>
    <w:rsid w:val="000D093E"/>
    <w:rsid w:val="000D11E0"/>
    <w:rsid w:val="000D1FFB"/>
    <w:rsid w:val="000E0D7F"/>
    <w:rsid w:val="000E1842"/>
    <w:rsid w:val="000E39BE"/>
    <w:rsid w:val="000F0264"/>
    <w:rsid w:val="000F3F48"/>
    <w:rsid w:val="00103B5E"/>
    <w:rsid w:val="0010675A"/>
    <w:rsid w:val="001071A0"/>
    <w:rsid w:val="00120D7A"/>
    <w:rsid w:val="0012517C"/>
    <w:rsid w:val="00130926"/>
    <w:rsid w:val="0014133E"/>
    <w:rsid w:val="0014409E"/>
    <w:rsid w:val="00147336"/>
    <w:rsid w:val="00151EE7"/>
    <w:rsid w:val="001613A1"/>
    <w:rsid w:val="00163BED"/>
    <w:rsid w:val="00164086"/>
    <w:rsid w:val="0017100A"/>
    <w:rsid w:val="00173896"/>
    <w:rsid w:val="001745EC"/>
    <w:rsid w:val="00180B2B"/>
    <w:rsid w:val="001868E5"/>
    <w:rsid w:val="00194AC1"/>
    <w:rsid w:val="001A2E4B"/>
    <w:rsid w:val="001A4293"/>
    <w:rsid w:val="001A42F0"/>
    <w:rsid w:val="001D11D9"/>
    <w:rsid w:val="001E4599"/>
    <w:rsid w:val="001F38FC"/>
    <w:rsid w:val="00200EA3"/>
    <w:rsid w:val="00201B4A"/>
    <w:rsid w:val="00203834"/>
    <w:rsid w:val="002064BB"/>
    <w:rsid w:val="00210671"/>
    <w:rsid w:val="00213E3F"/>
    <w:rsid w:val="00216A1F"/>
    <w:rsid w:val="002245F1"/>
    <w:rsid w:val="00231398"/>
    <w:rsid w:val="00261681"/>
    <w:rsid w:val="00271953"/>
    <w:rsid w:val="00273D31"/>
    <w:rsid w:val="002768A3"/>
    <w:rsid w:val="002779D8"/>
    <w:rsid w:val="00281901"/>
    <w:rsid w:val="0028232E"/>
    <w:rsid w:val="00284562"/>
    <w:rsid w:val="00286FF3"/>
    <w:rsid w:val="00287F70"/>
    <w:rsid w:val="00292AC4"/>
    <w:rsid w:val="00292D8D"/>
    <w:rsid w:val="002970AC"/>
    <w:rsid w:val="002A6AFC"/>
    <w:rsid w:val="002B2D0C"/>
    <w:rsid w:val="002B7FCA"/>
    <w:rsid w:val="002D2C89"/>
    <w:rsid w:val="002D5475"/>
    <w:rsid w:val="002D6A90"/>
    <w:rsid w:val="002F3CE8"/>
    <w:rsid w:val="002F489A"/>
    <w:rsid w:val="00301017"/>
    <w:rsid w:val="00301E52"/>
    <w:rsid w:val="003063B8"/>
    <w:rsid w:val="00317B5E"/>
    <w:rsid w:val="0032382A"/>
    <w:rsid w:val="0032580E"/>
    <w:rsid w:val="00327FC2"/>
    <w:rsid w:val="00330C42"/>
    <w:rsid w:val="003311F6"/>
    <w:rsid w:val="00331EF3"/>
    <w:rsid w:val="00332A67"/>
    <w:rsid w:val="00334FD3"/>
    <w:rsid w:val="0033690E"/>
    <w:rsid w:val="00340380"/>
    <w:rsid w:val="00342892"/>
    <w:rsid w:val="003430CA"/>
    <w:rsid w:val="0035140D"/>
    <w:rsid w:val="00353108"/>
    <w:rsid w:val="003602BD"/>
    <w:rsid w:val="00377A90"/>
    <w:rsid w:val="00377FBE"/>
    <w:rsid w:val="003808CF"/>
    <w:rsid w:val="00382B2F"/>
    <w:rsid w:val="0039270E"/>
    <w:rsid w:val="00394164"/>
    <w:rsid w:val="003A0870"/>
    <w:rsid w:val="003A4161"/>
    <w:rsid w:val="003A7B05"/>
    <w:rsid w:val="003B5E21"/>
    <w:rsid w:val="003B66E8"/>
    <w:rsid w:val="003C3733"/>
    <w:rsid w:val="003C617C"/>
    <w:rsid w:val="003C6216"/>
    <w:rsid w:val="003D356F"/>
    <w:rsid w:val="003E0EAE"/>
    <w:rsid w:val="003E541B"/>
    <w:rsid w:val="00402469"/>
    <w:rsid w:val="004104E6"/>
    <w:rsid w:val="00412615"/>
    <w:rsid w:val="00413216"/>
    <w:rsid w:val="00415B34"/>
    <w:rsid w:val="00415CEF"/>
    <w:rsid w:val="004170A7"/>
    <w:rsid w:val="00422515"/>
    <w:rsid w:val="00425A3E"/>
    <w:rsid w:val="0043065A"/>
    <w:rsid w:val="00435EF6"/>
    <w:rsid w:val="00437623"/>
    <w:rsid w:val="00441E45"/>
    <w:rsid w:val="00442498"/>
    <w:rsid w:val="0044478E"/>
    <w:rsid w:val="00460986"/>
    <w:rsid w:val="00463F7B"/>
    <w:rsid w:val="004646CB"/>
    <w:rsid w:val="00490F24"/>
    <w:rsid w:val="00496CFE"/>
    <w:rsid w:val="00497199"/>
    <w:rsid w:val="00497F3F"/>
    <w:rsid w:val="004B3277"/>
    <w:rsid w:val="004C3B17"/>
    <w:rsid w:val="004C4183"/>
    <w:rsid w:val="004D562D"/>
    <w:rsid w:val="004E169D"/>
    <w:rsid w:val="004F066D"/>
    <w:rsid w:val="004F3ACB"/>
    <w:rsid w:val="004F6760"/>
    <w:rsid w:val="00505F47"/>
    <w:rsid w:val="00516F63"/>
    <w:rsid w:val="0051704A"/>
    <w:rsid w:val="005271C3"/>
    <w:rsid w:val="0054416C"/>
    <w:rsid w:val="0056015E"/>
    <w:rsid w:val="005647CD"/>
    <w:rsid w:val="00565ACE"/>
    <w:rsid w:val="00570F1A"/>
    <w:rsid w:val="005739A2"/>
    <w:rsid w:val="00574D07"/>
    <w:rsid w:val="0058231A"/>
    <w:rsid w:val="005A4297"/>
    <w:rsid w:val="005B10E8"/>
    <w:rsid w:val="005B1D31"/>
    <w:rsid w:val="005B247D"/>
    <w:rsid w:val="005B74D8"/>
    <w:rsid w:val="005D20A7"/>
    <w:rsid w:val="005D54C9"/>
    <w:rsid w:val="005D66D3"/>
    <w:rsid w:val="005D790B"/>
    <w:rsid w:val="005D7CF4"/>
    <w:rsid w:val="005E0553"/>
    <w:rsid w:val="005E2185"/>
    <w:rsid w:val="005E4E48"/>
    <w:rsid w:val="005F0CC3"/>
    <w:rsid w:val="00603D15"/>
    <w:rsid w:val="00603D4A"/>
    <w:rsid w:val="00604485"/>
    <w:rsid w:val="0060534C"/>
    <w:rsid w:val="006160B2"/>
    <w:rsid w:val="00620362"/>
    <w:rsid w:val="006267F9"/>
    <w:rsid w:val="006272B2"/>
    <w:rsid w:val="00633015"/>
    <w:rsid w:val="00635A64"/>
    <w:rsid w:val="00635D85"/>
    <w:rsid w:val="00646DF4"/>
    <w:rsid w:val="006508B2"/>
    <w:rsid w:val="00652332"/>
    <w:rsid w:val="0065234C"/>
    <w:rsid w:val="00655987"/>
    <w:rsid w:val="0065628A"/>
    <w:rsid w:val="00660EE9"/>
    <w:rsid w:val="00661DB0"/>
    <w:rsid w:val="006657F2"/>
    <w:rsid w:val="00666FB2"/>
    <w:rsid w:val="00670B75"/>
    <w:rsid w:val="006810FF"/>
    <w:rsid w:val="00690F9A"/>
    <w:rsid w:val="006938F8"/>
    <w:rsid w:val="0069474B"/>
    <w:rsid w:val="006A0B92"/>
    <w:rsid w:val="006A5294"/>
    <w:rsid w:val="006A5ABB"/>
    <w:rsid w:val="006B2D4F"/>
    <w:rsid w:val="006B49F5"/>
    <w:rsid w:val="006C1438"/>
    <w:rsid w:val="006C34B9"/>
    <w:rsid w:val="006C5005"/>
    <w:rsid w:val="006D3F85"/>
    <w:rsid w:val="006D5741"/>
    <w:rsid w:val="006D7182"/>
    <w:rsid w:val="006E4BF7"/>
    <w:rsid w:val="006E6AFD"/>
    <w:rsid w:val="006F2462"/>
    <w:rsid w:val="006F6079"/>
    <w:rsid w:val="007022DE"/>
    <w:rsid w:val="00704CA2"/>
    <w:rsid w:val="0070635E"/>
    <w:rsid w:val="00710459"/>
    <w:rsid w:val="00711DEF"/>
    <w:rsid w:val="00732CCC"/>
    <w:rsid w:val="0073501C"/>
    <w:rsid w:val="007370C8"/>
    <w:rsid w:val="00740464"/>
    <w:rsid w:val="00745DAE"/>
    <w:rsid w:val="00765E1A"/>
    <w:rsid w:val="007661A9"/>
    <w:rsid w:val="00766AF7"/>
    <w:rsid w:val="00781310"/>
    <w:rsid w:val="00784794"/>
    <w:rsid w:val="00790371"/>
    <w:rsid w:val="0079314D"/>
    <w:rsid w:val="007A5D40"/>
    <w:rsid w:val="007B56BB"/>
    <w:rsid w:val="007C539F"/>
    <w:rsid w:val="007C7952"/>
    <w:rsid w:val="007D5EF9"/>
    <w:rsid w:val="007F4FF6"/>
    <w:rsid w:val="00801BC2"/>
    <w:rsid w:val="00802C9A"/>
    <w:rsid w:val="008052A1"/>
    <w:rsid w:val="00815C36"/>
    <w:rsid w:val="00822F20"/>
    <w:rsid w:val="00825EBC"/>
    <w:rsid w:val="00837B4F"/>
    <w:rsid w:val="008418EE"/>
    <w:rsid w:val="008468B6"/>
    <w:rsid w:val="0085427B"/>
    <w:rsid w:val="008643D1"/>
    <w:rsid w:val="00865039"/>
    <w:rsid w:val="00876A9D"/>
    <w:rsid w:val="0087751F"/>
    <w:rsid w:val="008869F3"/>
    <w:rsid w:val="00887615"/>
    <w:rsid w:val="00893DBC"/>
    <w:rsid w:val="00893F2B"/>
    <w:rsid w:val="00894700"/>
    <w:rsid w:val="00896799"/>
    <w:rsid w:val="00897E3B"/>
    <w:rsid w:val="008A04F3"/>
    <w:rsid w:val="008A7287"/>
    <w:rsid w:val="008B35F6"/>
    <w:rsid w:val="008C3DE6"/>
    <w:rsid w:val="008C77B7"/>
    <w:rsid w:val="008D03A2"/>
    <w:rsid w:val="008D113D"/>
    <w:rsid w:val="008D213A"/>
    <w:rsid w:val="008D5490"/>
    <w:rsid w:val="008E0C00"/>
    <w:rsid w:val="008E7AF6"/>
    <w:rsid w:val="008F3F3D"/>
    <w:rsid w:val="009017F0"/>
    <w:rsid w:val="00903DB6"/>
    <w:rsid w:val="00903E63"/>
    <w:rsid w:val="00913818"/>
    <w:rsid w:val="00915B63"/>
    <w:rsid w:val="0091714B"/>
    <w:rsid w:val="00931AD8"/>
    <w:rsid w:val="009328D5"/>
    <w:rsid w:val="0094432C"/>
    <w:rsid w:val="009479E9"/>
    <w:rsid w:val="00953174"/>
    <w:rsid w:val="00955A0C"/>
    <w:rsid w:val="009569DD"/>
    <w:rsid w:val="00957CBC"/>
    <w:rsid w:val="00965134"/>
    <w:rsid w:val="009668C9"/>
    <w:rsid w:val="009729ED"/>
    <w:rsid w:val="00972C2B"/>
    <w:rsid w:val="009741B4"/>
    <w:rsid w:val="00981459"/>
    <w:rsid w:val="00981EF8"/>
    <w:rsid w:val="009823A3"/>
    <w:rsid w:val="009825B3"/>
    <w:rsid w:val="0098593B"/>
    <w:rsid w:val="0098600A"/>
    <w:rsid w:val="00991176"/>
    <w:rsid w:val="00996CD5"/>
    <w:rsid w:val="009A0E65"/>
    <w:rsid w:val="009A2021"/>
    <w:rsid w:val="009A33A6"/>
    <w:rsid w:val="009A3781"/>
    <w:rsid w:val="009A6118"/>
    <w:rsid w:val="009A725A"/>
    <w:rsid w:val="009B108F"/>
    <w:rsid w:val="009B22D5"/>
    <w:rsid w:val="009B6121"/>
    <w:rsid w:val="009C00A7"/>
    <w:rsid w:val="009D0C8F"/>
    <w:rsid w:val="009D0D1C"/>
    <w:rsid w:val="009D19A2"/>
    <w:rsid w:val="009D1E0B"/>
    <w:rsid w:val="009E523C"/>
    <w:rsid w:val="009E7781"/>
    <w:rsid w:val="009F4594"/>
    <w:rsid w:val="009F6142"/>
    <w:rsid w:val="009F6FCB"/>
    <w:rsid w:val="00A04F27"/>
    <w:rsid w:val="00A07CB3"/>
    <w:rsid w:val="00A11C01"/>
    <w:rsid w:val="00A136BE"/>
    <w:rsid w:val="00A16980"/>
    <w:rsid w:val="00A20916"/>
    <w:rsid w:val="00A22BF2"/>
    <w:rsid w:val="00A23882"/>
    <w:rsid w:val="00A25DDF"/>
    <w:rsid w:val="00A32CC5"/>
    <w:rsid w:val="00A40B0F"/>
    <w:rsid w:val="00A439E4"/>
    <w:rsid w:val="00A4546A"/>
    <w:rsid w:val="00A475D5"/>
    <w:rsid w:val="00A61F19"/>
    <w:rsid w:val="00A64F9B"/>
    <w:rsid w:val="00A723E6"/>
    <w:rsid w:val="00A758BA"/>
    <w:rsid w:val="00A81131"/>
    <w:rsid w:val="00A8661A"/>
    <w:rsid w:val="00A917D8"/>
    <w:rsid w:val="00A93F17"/>
    <w:rsid w:val="00AA0D87"/>
    <w:rsid w:val="00AA48BE"/>
    <w:rsid w:val="00AA6C48"/>
    <w:rsid w:val="00AA7A6E"/>
    <w:rsid w:val="00AC3427"/>
    <w:rsid w:val="00AC4810"/>
    <w:rsid w:val="00AC7626"/>
    <w:rsid w:val="00AC783C"/>
    <w:rsid w:val="00AD0A26"/>
    <w:rsid w:val="00AD4014"/>
    <w:rsid w:val="00AD594E"/>
    <w:rsid w:val="00AE2670"/>
    <w:rsid w:val="00AE6360"/>
    <w:rsid w:val="00AE6374"/>
    <w:rsid w:val="00AE7991"/>
    <w:rsid w:val="00AE7B63"/>
    <w:rsid w:val="00AF0271"/>
    <w:rsid w:val="00AF48F8"/>
    <w:rsid w:val="00AF4CD4"/>
    <w:rsid w:val="00AF7362"/>
    <w:rsid w:val="00B14470"/>
    <w:rsid w:val="00B23524"/>
    <w:rsid w:val="00B23FEA"/>
    <w:rsid w:val="00B25436"/>
    <w:rsid w:val="00B25E3E"/>
    <w:rsid w:val="00B27123"/>
    <w:rsid w:val="00B341D6"/>
    <w:rsid w:val="00B41963"/>
    <w:rsid w:val="00B41F22"/>
    <w:rsid w:val="00B42ED1"/>
    <w:rsid w:val="00B50FEA"/>
    <w:rsid w:val="00B51E0C"/>
    <w:rsid w:val="00B558E7"/>
    <w:rsid w:val="00B55904"/>
    <w:rsid w:val="00B616D2"/>
    <w:rsid w:val="00B664E4"/>
    <w:rsid w:val="00B67AEB"/>
    <w:rsid w:val="00B71EEC"/>
    <w:rsid w:val="00B77884"/>
    <w:rsid w:val="00B837D1"/>
    <w:rsid w:val="00B96CEC"/>
    <w:rsid w:val="00B9758F"/>
    <w:rsid w:val="00BA1D08"/>
    <w:rsid w:val="00BA6B1F"/>
    <w:rsid w:val="00BA7472"/>
    <w:rsid w:val="00BC3F33"/>
    <w:rsid w:val="00BC5656"/>
    <w:rsid w:val="00BF24E5"/>
    <w:rsid w:val="00BF2997"/>
    <w:rsid w:val="00C034B2"/>
    <w:rsid w:val="00C07E72"/>
    <w:rsid w:val="00C17EA8"/>
    <w:rsid w:val="00C226A3"/>
    <w:rsid w:val="00C23FA1"/>
    <w:rsid w:val="00C26FDB"/>
    <w:rsid w:val="00C42DD4"/>
    <w:rsid w:val="00C438D0"/>
    <w:rsid w:val="00C468E5"/>
    <w:rsid w:val="00C50E23"/>
    <w:rsid w:val="00C543E5"/>
    <w:rsid w:val="00C54B2D"/>
    <w:rsid w:val="00C55F17"/>
    <w:rsid w:val="00C61EB6"/>
    <w:rsid w:val="00C6607B"/>
    <w:rsid w:val="00C71F7C"/>
    <w:rsid w:val="00C736A7"/>
    <w:rsid w:val="00C73949"/>
    <w:rsid w:val="00C828AE"/>
    <w:rsid w:val="00C830F0"/>
    <w:rsid w:val="00C83225"/>
    <w:rsid w:val="00C85FA5"/>
    <w:rsid w:val="00C86466"/>
    <w:rsid w:val="00C91BD4"/>
    <w:rsid w:val="00C93F36"/>
    <w:rsid w:val="00C9408F"/>
    <w:rsid w:val="00C945C2"/>
    <w:rsid w:val="00CA317B"/>
    <w:rsid w:val="00CA38D8"/>
    <w:rsid w:val="00CA442D"/>
    <w:rsid w:val="00CB4796"/>
    <w:rsid w:val="00CB64FC"/>
    <w:rsid w:val="00CC1C26"/>
    <w:rsid w:val="00CC3CBE"/>
    <w:rsid w:val="00CC3EE4"/>
    <w:rsid w:val="00CC4337"/>
    <w:rsid w:val="00CD4826"/>
    <w:rsid w:val="00CE0E96"/>
    <w:rsid w:val="00CE4B49"/>
    <w:rsid w:val="00CE5D79"/>
    <w:rsid w:val="00CE6786"/>
    <w:rsid w:val="00CF0177"/>
    <w:rsid w:val="00CF054A"/>
    <w:rsid w:val="00CF3565"/>
    <w:rsid w:val="00CF6F90"/>
    <w:rsid w:val="00D034EE"/>
    <w:rsid w:val="00D063FD"/>
    <w:rsid w:val="00D147B5"/>
    <w:rsid w:val="00D209D3"/>
    <w:rsid w:val="00D21ED8"/>
    <w:rsid w:val="00D22798"/>
    <w:rsid w:val="00D24F93"/>
    <w:rsid w:val="00D3442F"/>
    <w:rsid w:val="00D37881"/>
    <w:rsid w:val="00D53C55"/>
    <w:rsid w:val="00D56599"/>
    <w:rsid w:val="00D579BD"/>
    <w:rsid w:val="00D61D9D"/>
    <w:rsid w:val="00D82D58"/>
    <w:rsid w:val="00D9495F"/>
    <w:rsid w:val="00D958C5"/>
    <w:rsid w:val="00DA4A27"/>
    <w:rsid w:val="00DC255A"/>
    <w:rsid w:val="00DD4A41"/>
    <w:rsid w:val="00DE619A"/>
    <w:rsid w:val="00DF0B11"/>
    <w:rsid w:val="00DF20CF"/>
    <w:rsid w:val="00E0027A"/>
    <w:rsid w:val="00E005D1"/>
    <w:rsid w:val="00E04D7A"/>
    <w:rsid w:val="00E076F8"/>
    <w:rsid w:val="00E11722"/>
    <w:rsid w:val="00E12DB0"/>
    <w:rsid w:val="00E231E8"/>
    <w:rsid w:val="00E3378B"/>
    <w:rsid w:val="00E36543"/>
    <w:rsid w:val="00E3738E"/>
    <w:rsid w:val="00E5070F"/>
    <w:rsid w:val="00E52929"/>
    <w:rsid w:val="00E73764"/>
    <w:rsid w:val="00E73EFB"/>
    <w:rsid w:val="00E81205"/>
    <w:rsid w:val="00E9072A"/>
    <w:rsid w:val="00E91BFF"/>
    <w:rsid w:val="00EA6972"/>
    <w:rsid w:val="00EB1142"/>
    <w:rsid w:val="00EB5F9E"/>
    <w:rsid w:val="00EB6DBE"/>
    <w:rsid w:val="00EB7A06"/>
    <w:rsid w:val="00EC0845"/>
    <w:rsid w:val="00EC1A8D"/>
    <w:rsid w:val="00EC3256"/>
    <w:rsid w:val="00EC7744"/>
    <w:rsid w:val="00EC7A8C"/>
    <w:rsid w:val="00ED0308"/>
    <w:rsid w:val="00ED72DD"/>
    <w:rsid w:val="00EE764D"/>
    <w:rsid w:val="00F03536"/>
    <w:rsid w:val="00F10026"/>
    <w:rsid w:val="00F132EB"/>
    <w:rsid w:val="00F137E2"/>
    <w:rsid w:val="00F1388B"/>
    <w:rsid w:val="00F17C8F"/>
    <w:rsid w:val="00F208CC"/>
    <w:rsid w:val="00F2295F"/>
    <w:rsid w:val="00F34516"/>
    <w:rsid w:val="00F40F59"/>
    <w:rsid w:val="00F4362F"/>
    <w:rsid w:val="00F46642"/>
    <w:rsid w:val="00F5150A"/>
    <w:rsid w:val="00F60DA9"/>
    <w:rsid w:val="00F6360B"/>
    <w:rsid w:val="00F75A8C"/>
    <w:rsid w:val="00F7658E"/>
    <w:rsid w:val="00F9255D"/>
    <w:rsid w:val="00F95F27"/>
    <w:rsid w:val="00FA67E1"/>
    <w:rsid w:val="00FA7128"/>
    <w:rsid w:val="00FB2576"/>
    <w:rsid w:val="00FC01FB"/>
    <w:rsid w:val="00FC053F"/>
    <w:rsid w:val="00FC1A80"/>
    <w:rsid w:val="00FC74D3"/>
    <w:rsid w:val="00FD08BB"/>
    <w:rsid w:val="00FD6C7B"/>
    <w:rsid w:val="00FD79C0"/>
    <w:rsid w:val="00FE40F8"/>
    <w:rsid w:val="00FE53A9"/>
    <w:rsid w:val="00FE6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uiPriority w:val="34"/>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5"/>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CC3"/>
  </w:style>
  <w:style w:type="paragraph" w:styleId="Ttulo3">
    <w:name w:val="heading 3"/>
    <w:basedOn w:val="Normal"/>
    <w:link w:val="Ttulo3Char"/>
    <w:uiPriority w:val="9"/>
    <w:qFormat/>
    <w:rsid w:val="009F6FC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6267F9"/>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6267F9"/>
    <w:rPr>
      <w:rFonts w:ascii="Arial" w:eastAsia="Times New Roman" w:hAnsi="Arial" w:cs="Times New Roman"/>
      <w:sz w:val="20"/>
      <w:szCs w:val="20"/>
      <w:lang w:eastAsia="pt-BR"/>
    </w:rPr>
  </w:style>
  <w:style w:type="paragraph" w:styleId="Corpodetexto">
    <w:name w:val="Body Text"/>
    <w:basedOn w:val="Normal"/>
    <w:link w:val="CorpodetextoChar"/>
    <w:rsid w:val="006267F9"/>
    <w:pPr>
      <w:spacing w:after="120" w:line="240" w:lineRule="auto"/>
      <w:jc w:val="both"/>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rsid w:val="006267F9"/>
    <w:rPr>
      <w:rFonts w:ascii="Arial" w:eastAsia="Times New Roman" w:hAnsi="Arial" w:cs="Times New Roman"/>
      <w:sz w:val="20"/>
      <w:szCs w:val="20"/>
      <w:lang w:eastAsia="pt-BR"/>
    </w:rPr>
  </w:style>
  <w:style w:type="paragraph" w:styleId="Commarcadores">
    <w:name w:val="List Bullet"/>
    <w:basedOn w:val="Normal"/>
    <w:rsid w:val="006267F9"/>
    <w:pPr>
      <w:spacing w:after="0" w:line="240" w:lineRule="auto"/>
      <w:jc w:val="both"/>
    </w:pPr>
    <w:rPr>
      <w:rFonts w:ascii="Arial" w:eastAsia="Times New Roman" w:hAnsi="Arial" w:cs="Arial"/>
      <w:sz w:val="28"/>
      <w:szCs w:val="28"/>
      <w:lang w:eastAsia="pt-BR"/>
    </w:rPr>
  </w:style>
  <w:style w:type="paragraph" w:styleId="Textodebalo">
    <w:name w:val="Balloon Text"/>
    <w:basedOn w:val="Normal"/>
    <w:link w:val="TextodebaloChar"/>
    <w:uiPriority w:val="99"/>
    <w:semiHidden/>
    <w:unhideWhenUsed/>
    <w:rsid w:val="005D54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54C9"/>
    <w:rPr>
      <w:rFonts w:ascii="Tahoma" w:hAnsi="Tahoma" w:cs="Tahoma"/>
      <w:sz w:val="16"/>
      <w:szCs w:val="16"/>
    </w:rPr>
  </w:style>
  <w:style w:type="paragraph" w:styleId="Cabealho">
    <w:name w:val="header"/>
    <w:basedOn w:val="Normal"/>
    <w:link w:val="CabealhoChar"/>
    <w:uiPriority w:val="99"/>
    <w:unhideWhenUsed/>
    <w:rsid w:val="000B68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681B"/>
  </w:style>
  <w:style w:type="paragraph" w:styleId="Rodap">
    <w:name w:val="footer"/>
    <w:basedOn w:val="Normal"/>
    <w:link w:val="RodapChar"/>
    <w:uiPriority w:val="99"/>
    <w:unhideWhenUsed/>
    <w:rsid w:val="000B681B"/>
    <w:pPr>
      <w:tabs>
        <w:tab w:val="center" w:pos="4252"/>
        <w:tab w:val="right" w:pos="8504"/>
      </w:tabs>
      <w:spacing w:after="0" w:line="240" w:lineRule="auto"/>
    </w:pPr>
  </w:style>
  <w:style w:type="character" w:customStyle="1" w:styleId="RodapChar">
    <w:name w:val="Rodapé Char"/>
    <w:basedOn w:val="Fontepargpadro"/>
    <w:link w:val="Rodap"/>
    <w:uiPriority w:val="99"/>
    <w:rsid w:val="000B681B"/>
  </w:style>
  <w:style w:type="character" w:styleId="Refdenotaderodap">
    <w:name w:val="footnote reference"/>
    <w:basedOn w:val="Fontepargpadro"/>
    <w:uiPriority w:val="99"/>
    <w:semiHidden/>
    <w:unhideWhenUsed/>
    <w:rsid w:val="00066A3D"/>
    <w:rPr>
      <w:vertAlign w:val="superscript"/>
    </w:rPr>
  </w:style>
  <w:style w:type="paragraph" w:styleId="PargrafodaLista">
    <w:name w:val="List Paragraph"/>
    <w:basedOn w:val="Normal"/>
    <w:uiPriority w:val="34"/>
    <w:qFormat/>
    <w:rsid w:val="00E12DB0"/>
    <w:pPr>
      <w:ind w:left="720"/>
      <w:contextualSpacing/>
    </w:pPr>
  </w:style>
  <w:style w:type="paragraph" w:styleId="NormalWeb">
    <w:name w:val="Normal (Web)"/>
    <w:basedOn w:val="Normal"/>
    <w:uiPriority w:val="99"/>
    <w:semiHidden/>
    <w:unhideWhenUsed/>
    <w:rsid w:val="00766AF7"/>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st">
    <w:name w:val="st"/>
    <w:rsid w:val="00377A90"/>
  </w:style>
  <w:style w:type="paragraph" w:customStyle="1" w:styleId="TtilosCetem1">
    <w:name w:val="Títilos Cetem 1"/>
    <w:basedOn w:val="PargrafodaLista"/>
    <w:link w:val="TtilosCetem1Char"/>
    <w:qFormat/>
    <w:rsid w:val="0065628A"/>
    <w:pPr>
      <w:numPr>
        <w:numId w:val="5"/>
      </w:numPr>
      <w:spacing w:after="0" w:line="240" w:lineRule="auto"/>
    </w:pPr>
    <w:rPr>
      <w:rFonts w:ascii="Museo Sans 500" w:eastAsia="Times New Roman" w:hAnsi="Museo Sans 500" w:cs="Segoe UI"/>
      <w:b/>
      <w:color w:val="000000"/>
      <w:sz w:val="28"/>
      <w:szCs w:val="28"/>
      <w:shd w:val="clear" w:color="auto" w:fill="FFFFFF"/>
    </w:rPr>
  </w:style>
  <w:style w:type="character" w:customStyle="1" w:styleId="TtilosCetem1Char">
    <w:name w:val="Títilos Cetem 1 Char"/>
    <w:link w:val="TtilosCetem1"/>
    <w:rsid w:val="0065628A"/>
    <w:rPr>
      <w:rFonts w:ascii="Museo Sans 500" w:eastAsia="Times New Roman" w:hAnsi="Museo Sans 500" w:cs="Segoe UI"/>
      <w:b/>
      <w:color w:val="000000"/>
      <w:sz w:val="28"/>
      <w:szCs w:val="28"/>
    </w:rPr>
  </w:style>
  <w:style w:type="character" w:customStyle="1" w:styleId="apple-converted-space">
    <w:name w:val="apple-converted-space"/>
    <w:basedOn w:val="Fontepargpadro"/>
    <w:rsid w:val="009F6FCB"/>
  </w:style>
  <w:style w:type="character" w:styleId="nfase">
    <w:name w:val="Emphasis"/>
    <w:basedOn w:val="Fontepargpadro"/>
    <w:uiPriority w:val="20"/>
    <w:qFormat/>
    <w:rsid w:val="009F6FCB"/>
    <w:rPr>
      <w:i/>
      <w:iCs/>
    </w:rPr>
  </w:style>
  <w:style w:type="character" w:customStyle="1" w:styleId="Ttulo3Char">
    <w:name w:val="Título 3 Char"/>
    <w:basedOn w:val="Fontepargpadro"/>
    <w:link w:val="Ttulo3"/>
    <w:uiPriority w:val="9"/>
    <w:rsid w:val="009F6FCB"/>
    <w:rPr>
      <w:rFonts w:ascii="Times New Roman" w:eastAsia="Times New Roman" w:hAnsi="Times New Roman" w:cs="Times New Roman"/>
      <w:b/>
      <w:bCs/>
      <w:sz w:val="27"/>
      <w:szCs w:val="27"/>
      <w:lang w:eastAsia="pt-BR"/>
    </w:rPr>
  </w:style>
  <w:style w:type="character" w:styleId="Hyperlink">
    <w:name w:val="Hyperlink"/>
    <w:basedOn w:val="Fontepargpadro"/>
    <w:uiPriority w:val="99"/>
    <w:unhideWhenUsed/>
    <w:rsid w:val="009F6FCB"/>
    <w:rPr>
      <w:color w:val="0000FF" w:themeColor="hyperlink"/>
      <w:u w:val="single"/>
    </w:rPr>
  </w:style>
  <w:style w:type="character" w:styleId="HiperlinkVisitado">
    <w:name w:val="FollowedHyperlink"/>
    <w:basedOn w:val="Fontepargpadro"/>
    <w:uiPriority w:val="99"/>
    <w:semiHidden/>
    <w:unhideWhenUsed/>
    <w:rsid w:val="00000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898">
      <w:bodyDiv w:val="1"/>
      <w:marLeft w:val="0"/>
      <w:marRight w:val="0"/>
      <w:marTop w:val="0"/>
      <w:marBottom w:val="0"/>
      <w:divBdr>
        <w:top w:val="none" w:sz="0" w:space="0" w:color="auto"/>
        <w:left w:val="none" w:sz="0" w:space="0" w:color="auto"/>
        <w:bottom w:val="none" w:sz="0" w:space="0" w:color="auto"/>
        <w:right w:val="none" w:sz="0" w:space="0" w:color="auto"/>
      </w:divBdr>
      <w:divsChild>
        <w:div w:id="2010254925">
          <w:marLeft w:val="0"/>
          <w:marRight w:val="0"/>
          <w:marTop w:val="0"/>
          <w:marBottom w:val="0"/>
          <w:divBdr>
            <w:top w:val="none" w:sz="0" w:space="0" w:color="auto"/>
            <w:left w:val="none" w:sz="0" w:space="0" w:color="auto"/>
            <w:bottom w:val="none" w:sz="0" w:space="0" w:color="auto"/>
            <w:right w:val="none" w:sz="0" w:space="0" w:color="auto"/>
          </w:divBdr>
        </w:div>
        <w:div w:id="612983460">
          <w:marLeft w:val="0"/>
          <w:marRight w:val="0"/>
          <w:marTop w:val="0"/>
          <w:marBottom w:val="0"/>
          <w:divBdr>
            <w:top w:val="none" w:sz="0" w:space="0" w:color="auto"/>
            <w:left w:val="none" w:sz="0" w:space="0" w:color="auto"/>
            <w:bottom w:val="none" w:sz="0" w:space="0" w:color="auto"/>
            <w:right w:val="none" w:sz="0" w:space="0" w:color="auto"/>
          </w:divBdr>
        </w:div>
        <w:div w:id="1666590709">
          <w:marLeft w:val="0"/>
          <w:marRight w:val="0"/>
          <w:marTop w:val="0"/>
          <w:marBottom w:val="0"/>
          <w:divBdr>
            <w:top w:val="none" w:sz="0" w:space="0" w:color="auto"/>
            <w:left w:val="none" w:sz="0" w:space="0" w:color="auto"/>
            <w:bottom w:val="none" w:sz="0" w:space="0" w:color="auto"/>
            <w:right w:val="none" w:sz="0" w:space="0" w:color="auto"/>
          </w:divBdr>
        </w:div>
        <w:div w:id="2068066510">
          <w:marLeft w:val="0"/>
          <w:marRight w:val="0"/>
          <w:marTop w:val="0"/>
          <w:marBottom w:val="0"/>
          <w:divBdr>
            <w:top w:val="none" w:sz="0" w:space="0" w:color="auto"/>
            <w:left w:val="none" w:sz="0" w:space="0" w:color="auto"/>
            <w:bottom w:val="none" w:sz="0" w:space="0" w:color="auto"/>
            <w:right w:val="none" w:sz="0" w:space="0" w:color="auto"/>
          </w:divBdr>
        </w:div>
      </w:divsChild>
    </w:div>
    <w:div w:id="155462967">
      <w:bodyDiv w:val="1"/>
      <w:marLeft w:val="0"/>
      <w:marRight w:val="0"/>
      <w:marTop w:val="0"/>
      <w:marBottom w:val="0"/>
      <w:divBdr>
        <w:top w:val="none" w:sz="0" w:space="0" w:color="auto"/>
        <w:left w:val="none" w:sz="0" w:space="0" w:color="auto"/>
        <w:bottom w:val="none" w:sz="0" w:space="0" w:color="auto"/>
        <w:right w:val="none" w:sz="0" w:space="0" w:color="auto"/>
      </w:divBdr>
    </w:div>
    <w:div w:id="226501179">
      <w:bodyDiv w:val="1"/>
      <w:marLeft w:val="0"/>
      <w:marRight w:val="0"/>
      <w:marTop w:val="0"/>
      <w:marBottom w:val="0"/>
      <w:divBdr>
        <w:top w:val="none" w:sz="0" w:space="0" w:color="auto"/>
        <w:left w:val="none" w:sz="0" w:space="0" w:color="auto"/>
        <w:bottom w:val="none" w:sz="0" w:space="0" w:color="auto"/>
        <w:right w:val="none" w:sz="0" w:space="0" w:color="auto"/>
      </w:divBdr>
    </w:div>
    <w:div w:id="464201490">
      <w:bodyDiv w:val="1"/>
      <w:marLeft w:val="0"/>
      <w:marRight w:val="0"/>
      <w:marTop w:val="0"/>
      <w:marBottom w:val="0"/>
      <w:divBdr>
        <w:top w:val="none" w:sz="0" w:space="0" w:color="auto"/>
        <w:left w:val="none" w:sz="0" w:space="0" w:color="auto"/>
        <w:bottom w:val="none" w:sz="0" w:space="0" w:color="auto"/>
        <w:right w:val="none" w:sz="0" w:space="0" w:color="auto"/>
      </w:divBdr>
    </w:div>
    <w:div w:id="6005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miomariocovas.sp.gov.br/2012/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govsp.net/inovad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ovsp.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6115-3DEB-48C1-8DAC-916AEFC6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8178</Words>
  <Characters>44167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Carlos</dc:creator>
  <cp:lastModifiedBy>José Antonio Carlos</cp:lastModifiedBy>
  <cp:revision>9</cp:revision>
  <cp:lastPrinted>2013-03-19T21:11:00Z</cp:lastPrinted>
  <dcterms:created xsi:type="dcterms:W3CDTF">2013-04-08T18:28:00Z</dcterms:created>
  <dcterms:modified xsi:type="dcterms:W3CDTF">2013-04-19T13:47:00Z</dcterms:modified>
</cp:coreProperties>
</file>