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FE4752" w:rsidRDefault="00FE4752" w:rsidP="00FE4752">
      <w:pPr>
        <w:spacing w:after="0" w:line="240" w:lineRule="auto"/>
        <w:jc w:val="center"/>
        <w:rPr>
          <w:rFonts w:ascii="Arial" w:hAnsi="Arial" w:cs="Arial"/>
          <w:color w:val="FF6600"/>
          <w:sz w:val="40"/>
          <w:szCs w:val="40"/>
        </w:rPr>
      </w:pPr>
      <w:r w:rsidRPr="00823B6A">
        <w:rPr>
          <w:rFonts w:ascii="Arial" w:hAnsi="Arial" w:cs="Arial"/>
          <w:color w:val="FF6600"/>
          <w:sz w:val="40"/>
          <w:szCs w:val="40"/>
        </w:rPr>
        <w:t>Radar da Inovação</w:t>
      </w:r>
      <w:r w:rsidR="00DE5EC4">
        <w:rPr>
          <w:rFonts w:ascii="Arial" w:hAnsi="Arial" w:cs="Arial"/>
          <w:color w:val="FF6600"/>
          <w:sz w:val="40"/>
          <w:szCs w:val="40"/>
        </w:rPr>
        <w:t xml:space="preserve"> – </w:t>
      </w:r>
    </w:p>
    <w:p w:rsidR="00DE5EC4" w:rsidRPr="00823B6A" w:rsidRDefault="00DE5EC4" w:rsidP="00FE4752">
      <w:pPr>
        <w:spacing w:after="0" w:line="240" w:lineRule="auto"/>
        <w:jc w:val="center"/>
        <w:rPr>
          <w:rFonts w:ascii="Arial" w:hAnsi="Arial" w:cs="Arial"/>
          <w:color w:val="FF6600"/>
          <w:sz w:val="40"/>
          <w:szCs w:val="40"/>
          <w14:textFill>
            <w14:solidFill>
              <w14:srgbClr w14:val="FF6600">
                <w14:lumMod w14:val="75000"/>
              </w14:srgbClr>
            </w14:solidFill>
          </w14:textFill>
        </w:rPr>
      </w:pPr>
    </w:p>
    <w:p w:rsidR="00FE4752" w:rsidRPr="00823B6A" w:rsidRDefault="00FE4752" w:rsidP="00FE4752">
      <w:pPr>
        <w:spacing w:after="0" w:line="240" w:lineRule="auto"/>
        <w:jc w:val="center"/>
        <w:rPr>
          <w:rFonts w:ascii="Arial" w:hAnsi="Arial" w:cs="Arial"/>
          <w:color w:val="FF6600"/>
          <w:sz w:val="40"/>
          <w:szCs w:val="40"/>
        </w:rPr>
      </w:pPr>
      <w:r w:rsidRPr="00823B6A">
        <w:rPr>
          <w:rFonts w:ascii="Arial" w:hAnsi="Arial" w:cs="Arial"/>
          <w:color w:val="FF6600"/>
          <w:sz w:val="40"/>
          <w:szCs w:val="40"/>
        </w:rPr>
        <w:t>O Que os Governos Precisam Enxergar</w:t>
      </w:r>
    </w:p>
    <w:p w:rsidR="00FE4752" w:rsidRPr="00D46470" w:rsidRDefault="00FE4752" w:rsidP="00FE4752">
      <w:pPr>
        <w:spacing w:after="0" w:line="240" w:lineRule="auto"/>
        <w:jc w:val="center"/>
        <w:rPr>
          <w:rFonts w:ascii="Arial" w:hAnsi="Arial" w:cs="Arial"/>
          <w:sz w:val="28"/>
          <w:szCs w:val="28"/>
        </w:rPr>
      </w:pPr>
    </w:p>
    <w:p w:rsidR="00FE4752" w:rsidRPr="00D46470" w:rsidRDefault="00FE4752" w:rsidP="00FE4752">
      <w:pPr>
        <w:spacing w:after="0" w:line="240" w:lineRule="auto"/>
        <w:jc w:val="center"/>
        <w:rPr>
          <w:rFonts w:ascii="Arial" w:hAnsi="Arial" w:cs="Arial"/>
        </w:rPr>
      </w:pPr>
    </w:p>
    <w:p w:rsidR="00FE4752" w:rsidRPr="00823B6A" w:rsidRDefault="00FE4752" w:rsidP="00FE4752">
      <w:pPr>
        <w:spacing w:after="0" w:line="240" w:lineRule="auto"/>
        <w:jc w:val="center"/>
        <w:rPr>
          <w:rFonts w:ascii="Arial" w:hAnsi="Arial" w:cs="Arial"/>
          <w:color w:val="E36C0A" w:themeColor="accent6" w:themeShade="BF"/>
          <w:sz w:val="28"/>
          <w:szCs w:val="28"/>
        </w:rPr>
      </w:pPr>
      <w:r w:rsidRPr="00823B6A">
        <w:rPr>
          <w:rFonts w:ascii="Arial" w:hAnsi="Arial" w:cs="Arial"/>
          <w:color w:val="E36C0A" w:themeColor="accent6" w:themeShade="BF"/>
          <w:sz w:val="28"/>
          <w:szCs w:val="28"/>
        </w:rPr>
        <w:t>Roberto Agune</w:t>
      </w:r>
    </w:p>
    <w:p w:rsidR="00FE4752" w:rsidRPr="00823B6A" w:rsidRDefault="00FE4752" w:rsidP="00FE4752">
      <w:pPr>
        <w:spacing w:after="0" w:line="240" w:lineRule="auto"/>
        <w:jc w:val="center"/>
        <w:rPr>
          <w:rFonts w:ascii="Arial" w:hAnsi="Arial" w:cs="Arial"/>
          <w:color w:val="E36C0A" w:themeColor="accent6" w:themeShade="BF"/>
          <w:sz w:val="28"/>
          <w:szCs w:val="28"/>
        </w:rPr>
      </w:pPr>
    </w:p>
    <w:p w:rsidR="00FE4752" w:rsidRPr="00823B6A" w:rsidRDefault="00FE4752" w:rsidP="00FE4752">
      <w:pPr>
        <w:spacing w:after="0" w:line="240" w:lineRule="auto"/>
        <w:jc w:val="center"/>
        <w:rPr>
          <w:rFonts w:ascii="Arial" w:hAnsi="Arial" w:cs="Arial"/>
          <w:color w:val="E36C0A" w:themeColor="accent6" w:themeShade="BF"/>
        </w:rPr>
      </w:pPr>
      <w:r w:rsidRPr="00823B6A">
        <w:rPr>
          <w:rFonts w:ascii="Arial" w:hAnsi="Arial" w:cs="Arial"/>
          <w:color w:val="E36C0A" w:themeColor="accent6" w:themeShade="BF"/>
          <w:sz w:val="28"/>
          <w:szCs w:val="28"/>
        </w:rPr>
        <w:t>José Antônio Carlos</w:t>
      </w: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D46470" w:rsidRDefault="002F2083" w:rsidP="002E0AEB">
      <w:pPr>
        <w:spacing w:after="0" w:line="240" w:lineRule="auto"/>
        <w:jc w:val="center"/>
        <w:rPr>
          <w:rFonts w:ascii="Arial" w:hAnsi="Arial" w:cs="Arial"/>
          <w:sz w:val="28"/>
          <w:szCs w:val="28"/>
        </w:rPr>
      </w:pPr>
    </w:p>
    <w:p w:rsidR="002F2083" w:rsidRPr="00823B6A" w:rsidRDefault="00FE4752" w:rsidP="002E0AEB">
      <w:pPr>
        <w:spacing w:after="0" w:line="240" w:lineRule="auto"/>
        <w:jc w:val="center"/>
        <w:rPr>
          <w:rFonts w:ascii="Arial" w:hAnsi="Arial" w:cs="Arial"/>
          <w:color w:val="FF6600"/>
        </w:rPr>
      </w:pPr>
      <w:r w:rsidRPr="00823B6A">
        <w:rPr>
          <w:rFonts w:ascii="Arial" w:hAnsi="Arial" w:cs="Arial"/>
          <w:color w:val="FF6600"/>
        </w:rPr>
        <w:t>abril 2015</w:t>
      </w:r>
    </w:p>
    <w:p w:rsidR="002F2083" w:rsidRPr="00D46470" w:rsidRDefault="002F2083" w:rsidP="002E0AEB">
      <w:pPr>
        <w:spacing w:after="0" w:line="240" w:lineRule="auto"/>
        <w:jc w:val="center"/>
        <w:rPr>
          <w:rFonts w:ascii="Arial" w:hAnsi="Arial" w:cs="Arial"/>
          <w:sz w:val="28"/>
          <w:szCs w:val="28"/>
        </w:rPr>
      </w:pPr>
    </w:p>
    <w:p w:rsidR="00FE4752" w:rsidRDefault="00FE4752">
      <w:pPr>
        <w:rPr>
          <w:rFonts w:ascii="Arial" w:hAnsi="Arial" w:cs="Arial"/>
          <w:b/>
          <w:sz w:val="28"/>
          <w:szCs w:val="28"/>
        </w:rPr>
      </w:pPr>
      <w:r>
        <w:rPr>
          <w:rFonts w:ascii="Arial" w:hAnsi="Arial" w:cs="Arial"/>
          <w:b/>
          <w:sz w:val="28"/>
          <w:szCs w:val="28"/>
        </w:rPr>
        <w:br w:type="page"/>
      </w:r>
    </w:p>
    <w:p w:rsidR="002F2083" w:rsidRPr="00FF42C9" w:rsidRDefault="00AE5E04" w:rsidP="00FE4752">
      <w:pPr>
        <w:spacing w:after="0" w:line="240" w:lineRule="auto"/>
        <w:jc w:val="center"/>
        <w:rPr>
          <w:rFonts w:ascii="Arial" w:hAnsi="Arial" w:cs="Arial"/>
          <w:b/>
          <w:sz w:val="28"/>
          <w:szCs w:val="28"/>
        </w:rPr>
      </w:pPr>
      <w:r w:rsidRPr="00FF42C9">
        <w:rPr>
          <w:rFonts w:ascii="Arial" w:hAnsi="Arial" w:cs="Arial"/>
          <w:b/>
          <w:sz w:val="28"/>
          <w:szCs w:val="28"/>
        </w:rPr>
        <w:lastRenderedPageBreak/>
        <w:t>Modalidade</w:t>
      </w:r>
    </w:p>
    <w:p w:rsidR="002F2083" w:rsidRPr="00FF42C9" w:rsidRDefault="002F2083" w:rsidP="00FE4752">
      <w:pPr>
        <w:spacing w:after="0" w:line="240" w:lineRule="auto"/>
        <w:jc w:val="center"/>
        <w:rPr>
          <w:rFonts w:ascii="Arial" w:hAnsi="Arial" w:cs="Arial"/>
          <w:sz w:val="28"/>
          <w:szCs w:val="28"/>
        </w:rPr>
      </w:pPr>
    </w:p>
    <w:p w:rsidR="002F2083" w:rsidRPr="00FF42C9" w:rsidRDefault="002F2083" w:rsidP="00FE4752">
      <w:pPr>
        <w:spacing w:after="0" w:line="240" w:lineRule="auto"/>
        <w:jc w:val="center"/>
        <w:rPr>
          <w:rFonts w:ascii="Arial" w:hAnsi="Arial" w:cs="Arial"/>
          <w:sz w:val="28"/>
          <w:szCs w:val="28"/>
        </w:rPr>
      </w:pPr>
      <w:r w:rsidRPr="00FF42C9">
        <w:rPr>
          <w:rFonts w:ascii="Arial" w:hAnsi="Arial" w:cs="Arial"/>
          <w:sz w:val="28"/>
          <w:szCs w:val="28"/>
        </w:rPr>
        <w:t>Novos Formatos Organizacionais</w:t>
      </w:r>
    </w:p>
    <w:p w:rsidR="002F2083" w:rsidRPr="00FF42C9" w:rsidRDefault="002F2083" w:rsidP="00FE4752">
      <w:pPr>
        <w:spacing w:after="0" w:line="240" w:lineRule="auto"/>
        <w:jc w:val="center"/>
        <w:rPr>
          <w:rFonts w:ascii="Arial" w:hAnsi="Arial" w:cs="Arial"/>
          <w:sz w:val="28"/>
          <w:szCs w:val="28"/>
        </w:rPr>
      </w:pPr>
    </w:p>
    <w:p w:rsidR="002F2083" w:rsidRPr="00FF42C9" w:rsidRDefault="002F2083" w:rsidP="00FE4752">
      <w:pPr>
        <w:spacing w:after="0" w:line="240" w:lineRule="auto"/>
        <w:jc w:val="center"/>
        <w:rPr>
          <w:rFonts w:ascii="Arial" w:hAnsi="Arial" w:cs="Arial"/>
          <w:sz w:val="28"/>
          <w:szCs w:val="28"/>
        </w:rPr>
      </w:pPr>
    </w:p>
    <w:p w:rsidR="002F2083" w:rsidRPr="00FF42C9" w:rsidRDefault="002F2083" w:rsidP="00FE4752">
      <w:pPr>
        <w:spacing w:after="0" w:line="240" w:lineRule="auto"/>
        <w:jc w:val="center"/>
        <w:rPr>
          <w:rFonts w:ascii="Arial" w:hAnsi="Arial" w:cs="Arial"/>
          <w:b/>
          <w:sz w:val="28"/>
          <w:szCs w:val="28"/>
        </w:rPr>
      </w:pPr>
      <w:r w:rsidRPr="00FF42C9">
        <w:rPr>
          <w:rFonts w:ascii="Arial" w:hAnsi="Arial" w:cs="Arial"/>
          <w:b/>
          <w:sz w:val="28"/>
          <w:szCs w:val="28"/>
        </w:rPr>
        <w:t xml:space="preserve">Painel </w:t>
      </w:r>
      <w:r w:rsidR="00AE5E04" w:rsidRPr="00FF42C9">
        <w:rPr>
          <w:rFonts w:ascii="Arial" w:hAnsi="Arial" w:cs="Arial"/>
          <w:b/>
          <w:sz w:val="28"/>
          <w:szCs w:val="28"/>
        </w:rPr>
        <w:t>2</w:t>
      </w:r>
    </w:p>
    <w:p w:rsidR="002F2083" w:rsidRPr="00FF42C9" w:rsidRDefault="002F2083" w:rsidP="00FE4752">
      <w:pPr>
        <w:spacing w:after="0" w:line="240" w:lineRule="auto"/>
        <w:jc w:val="center"/>
        <w:rPr>
          <w:rFonts w:ascii="Arial" w:hAnsi="Arial" w:cs="Arial"/>
          <w:sz w:val="28"/>
          <w:szCs w:val="28"/>
        </w:rPr>
      </w:pPr>
    </w:p>
    <w:p w:rsidR="002F2083" w:rsidRPr="00FF42C9" w:rsidRDefault="00AE5E04" w:rsidP="00FE4752">
      <w:pPr>
        <w:spacing w:after="0" w:line="240" w:lineRule="auto"/>
        <w:jc w:val="center"/>
        <w:rPr>
          <w:rFonts w:ascii="Arial" w:hAnsi="Arial" w:cs="Arial"/>
          <w:sz w:val="28"/>
          <w:szCs w:val="28"/>
        </w:rPr>
      </w:pPr>
      <w:r w:rsidRPr="00FF42C9">
        <w:rPr>
          <w:rFonts w:ascii="Arial" w:hAnsi="Arial" w:cs="Arial"/>
          <w:sz w:val="28"/>
          <w:szCs w:val="28"/>
        </w:rPr>
        <w:t>Inovação</w:t>
      </w:r>
      <w:r w:rsidR="00F91032" w:rsidRPr="00FF42C9">
        <w:rPr>
          <w:rFonts w:ascii="Arial" w:hAnsi="Arial" w:cs="Arial"/>
          <w:sz w:val="28"/>
          <w:szCs w:val="28"/>
        </w:rPr>
        <w:t xml:space="preserve"> </w:t>
      </w:r>
      <w:r w:rsidRPr="00FF42C9">
        <w:rPr>
          <w:rFonts w:ascii="Arial" w:hAnsi="Arial" w:cs="Arial"/>
          <w:sz w:val="28"/>
          <w:szCs w:val="28"/>
        </w:rPr>
        <w:t>na Modelagem Organizacional: Em Busca da Flexibilidade</w:t>
      </w:r>
    </w:p>
    <w:p w:rsidR="00FE4752" w:rsidRPr="00FF42C9" w:rsidRDefault="00FE4752" w:rsidP="00FE4752">
      <w:pPr>
        <w:jc w:val="center"/>
        <w:rPr>
          <w:rFonts w:ascii="Arial" w:hAnsi="Arial" w:cs="Arial"/>
          <w:sz w:val="28"/>
          <w:szCs w:val="28"/>
        </w:rPr>
      </w:pPr>
    </w:p>
    <w:p w:rsidR="00FE4752" w:rsidRPr="00FF42C9" w:rsidRDefault="00FE4752" w:rsidP="00FE4752">
      <w:pPr>
        <w:spacing w:after="0" w:line="240" w:lineRule="auto"/>
        <w:jc w:val="center"/>
        <w:rPr>
          <w:rFonts w:ascii="Arial" w:hAnsi="Arial" w:cs="Arial"/>
          <w:b/>
          <w:sz w:val="28"/>
          <w:szCs w:val="28"/>
        </w:rPr>
      </w:pPr>
      <w:r w:rsidRPr="00FF42C9">
        <w:rPr>
          <w:rFonts w:ascii="Arial" w:hAnsi="Arial" w:cs="Arial"/>
          <w:b/>
          <w:sz w:val="28"/>
          <w:szCs w:val="28"/>
        </w:rPr>
        <w:t>Paper 2</w:t>
      </w:r>
    </w:p>
    <w:p w:rsidR="00FE4752" w:rsidRPr="00FF42C9" w:rsidRDefault="00FE4752" w:rsidP="00FE4752">
      <w:pPr>
        <w:spacing w:after="0" w:line="240" w:lineRule="auto"/>
        <w:jc w:val="center"/>
        <w:rPr>
          <w:rFonts w:ascii="Arial" w:hAnsi="Arial" w:cs="Arial"/>
          <w:b/>
          <w:sz w:val="28"/>
          <w:szCs w:val="28"/>
        </w:rPr>
      </w:pPr>
    </w:p>
    <w:p w:rsidR="00FE4752" w:rsidRPr="00FF42C9" w:rsidRDefault="00FE4752" w:rsidP="00FE4752">
      <w:pPr>
        <w:spacing w:after="0" w:line="240" w:lineRule="auto"/>
        <w:jc w:val="center"/>
        <w:rPr>
          <w:rFonts w:ascii="Arial" w:hAnsi="Arial" w:cs="Arial"/>
          <w:sz w:val="28"/>
          <w:szCs w:val="28"/>
        </w:rPr>
      </w:pPr>
      <w:r w:rsidRPr="00FF42C9">
        <w:rPr>
          <w:rFonts w:ascii="Arial" w:hAnsi="Arial" w:cs="Arial"/>
          <w:sz w:val="28"/>
          <w:szCs w:val="28"/>
        </w:rPr>
        <w:t>Trabalho Isolado</w:t>
      </w:r>
    </w:p>
    <w:p w:rsidR="002F2083" w:rsidRPr="00D46470" w:rsidRDefault="002F2083" w:rsidP="00FE4752">
      <w:pPr>
        <w:jc w:val="center"/>
        <w:rPr>
          <w:rFonts w:ascii="Arial" w:hAnsi="Arial" w:cs="Arial"/>
          <w:sz w:val="28"/>
          <w:szCs w:val="28"/>
        </w:rPr>
      </w:pPr>
      <w:r w:rsidRPr="00D46470">
        <w:rPr>
          <w:rFonts w:ascii="Arial" w:hAnsi="Arial" w:cs="Arial"/>
          <w:sz w:val="28"/>
          <w:szCs w:val="28"/>
        </w:rPr>
        <w:br w:type="page"/>
      </w:r>
    </w:p>
    <w:p w:rsidR="002F2083" w:rsidRPr="00D46470" w:rsidRDefault="002F2083" w:rsidP="005F0CC3">
      <w:pPr>
        <w:spacing w:after="0" w:line="240" w:lineRule="auto"/>
        <w:jc w:val="both"/>
        <w:rPr>
          <w:rFonts w:ascii="Arial" w:hAnsi="Arial" w:cs="Arial"/>
          <w:sz w:val="28"/>
          <w:szCs w:val="28"/>
        </w:rPr>
      </w:pPr>
    </w:p>
    <w:p w:rsidR="00AE5E04" w:rsidRPr="008D2180" w:rsidRDefault="00AE5E04" w:rsidP="00997E35">
      <w:pPr>
        <w:spacing w:after="0" w:line="240" w:lineRule="auto"/>
        <w:jc w:val="right"/>
        <w:rPr>
          <w:rFonts w:ascii="Arial" w:hAnsi="Arial" w:cs="Arial"/>
          <w:sz w:val="28"/>
          <w:szCs w:val="28"/>
        </w:rPr>
      </w:pPr>
      <w:r w:rsidRPr="008D2180">
        <w:rPr>
          <w:rFonts w:ascii="Arial" w:hAnsi="Arial" w:cs="Arial"/>
          <w:sz w:val="28"/>
          <w:szCs w:val="28"/>
        </w:rPr>
        <w:t>Radar da Inovação – O Que os Governos Precisam Enxergar</w:t>
      </w:r>
    </w:p>
    <w:p w:rsidR="00154725" w:rsidRPr="00D46470" w:rsidRDefault="00154725" w:rsidP="005F0CC3">
      <w:pPr>
        <w:spacing w:after="0" w:line="240" w:lineRule="auto"/>
        <w:jc w:val="both"/>
        <w:rPr>
          <w:rFonts w:ascii="Arial" w:hAnsi="Arial" w:cs="Arial"/>
          <w:sz w:val="28"/>
          <w:szCs w:val="28"/>
        </w:rPr>
      </w:pPr>
    </w:p>
    <w:p w:rsidR="00E60FE5" w:rsidRPr="00D46470" w:rsidRDefault="00E60FE5" w:rsidP="005F0CC3">
      <w:pPr>
        <w:spacing w:after="0" w:line="240" w:lineRule="auto"/>
        <w:jc w:val="both"/>
        <w:rPr>
          <w:rFonts w:ascii="Arial" w:hAnsi="Arial" w:cs="Arial"/>
        </w:rPr>
      </w:pPr>
    </w:p>
    <w:p w:rsidR="005F0CC3" w:rsidRPr="00D46470" w:rsidRDefault="00C226A3" w:rsidP="00CC3CBE">
      <w:pPr>
        <w:spacing w:after="0" w:line="240" w:lineRule="auto"/>
        <w:jc w:val="right"/>
        <w:rPr>
          <w:rFonts w:ascii="Arial" w:hAnsi="Arial" w:cs="Arial"/>
        </w:rPr>
      </w:pPr>
      <w:r w:rsidRPr="00D46470">
        <w:rPr>
          <w:rFonts w:ascii="Arial" w:hAnsi="Arial" w:cs="Arial"/>
        </w:rPr>
        <w:t>Roberto Agune</w:t>
      </w:r>
      <w:r w:rsidR="00497F3F" w:rsidRPr="00D46470">
        <w:rPr>
          <w:rStyle w:val="Refdenotaderodap"/>
          <w:rFonts w:ascii="Arial" w:hAnsi="Arial" w:cs="Arial"/>
        </w:rPr>
        <w:footnoteReference w:id="1"/>
      </w:r>
      <w:r w:rsidR="00497F3F" w:rsidRPr="00D46470">
        <w:rPr>
          <w:rFonts w:ascii="Arial" w:hAnsi="Arial" w:cs="Arial"/>
        </w:rPr>
        <w:t xml:space="preserve"> e </w:t>
      </w:r>
      <w:r w:rsidRPr="00D46470">
        <w:rPr>
          <w:rFonts w:ascii="Arial" w:hAnsi="Arial" w:cs="Arial"/>
        </w:rPr>
        <w:t>José Antônio Carlos</w:t>
      </w:r>
      <w:r w:rsidR="002F2083" w:rsidRPr="00D46470">
        <w:rPr>
          <w:rStyle w:val="Refdenotaderodap"/>
          <w:rFonts w:ascii="Arial" w:hAnsi="Arial" w:cs="Arial"/>
        </w:rPr>
        <w:footnoteReference w:id="2"/>
      </w:r>
      <w:r w:rsidR="002F2083" w:rsidRPr="00D46470">
        <w:rPr>
          <w:rFonts w:ascii="Arial" w:hAnsi="Arial" w:cs="Arial"/>
        </w:rPr>
        <w:t xml:space="preserve"> - Apresentador do Trabalho</w:t>
      </w:r>
    </w:p>
    <w:p w:rsidR="00AA1AAB" w:rsidRPr="00D46470" w:rsidRDefault="00AA1AAB" w:rsidP="00CC3CBE">
      <w:pPr>
        <w:spacing w:after="0" w:line="240" w:lineRule="auto"/>
        <w:jc w:val="right"/>
        <w:rPr>
          <w:rFonts w:ascii="Arial" w:hAnsi="Arial" w:cs="Arial"/>
        </w:rPr>
      </w:pPr>
    </w:p>
    <w:p w:rsidR="00BA1D08" w:rsidRPr="00D46470" w:rsidRDefault="00AE5E04" w:rsidP="00620362">
      <w:pPr>
        <w:spacing w:after="0" w:line="240" w:lineRule="auto"/>
        <w:jc w:val="right"/>
        <w:rPr>
          <w:rFonts w:ascii="Arial" w:hAnsi="Arial" w:cs="Arial"/>
          <w:color w:val="404040" w:themeColor="text1" w:themeTint="BF"/>
          <w:sz w:val="16"/>
          <w:szCs w:val="16"/>
        </w:rPr>
      </w:pPr>
      <w:r w:rsidRPr="00D46470">
        <w:rPr>
          <w:rFonts w:ascii="Arial" w:hAnsi="Arial" w:cs="Arial"/>
          <w:color w:val="7F7F7F" w:themeColor="text1" w:themeTint="80"/>
          <w:sz w:val="16"/>
          <w:szCs w:val="16"/>
        </w:rPr>
        <w:t>abril 2015</w:t>
      </w:r>
    </w:p>
    <w:p w:rsidR="007C539F" w:rsidRPr="00D46470" w:rsidRDefault="007C539F" w:rsidP="005F0CC3">
      <w:pPr>
        <w:spacing w:after="0" w:line="240" w:lineRule="auto"/>
        <w:jc w:val="both"/>
        <w:rPr>
          <w:rFonts w:ascii="Arial" w:hAnsi="Arial" w:cs="Arial"/>
        </w:rPr>
      </w:pPr>
    </w:p>
    <w:p w:rsidR="00FF42C9" w:rsidRPr="00D46470" w:rsidRDefault="00FF42C9" w:rsidP="00FF42C9">
      <w:pPr>
        <w:jc w:val="both"/>
        <w:rPr>
          <w:rFonts w:ascii="Arial" w:eastAsia="Times New Roman" w:hAnsi="Arial" w:cs="Arial"/>
          <w:color w:val="E36C0A" w:themeColor="accent6" w:themeShade="BF"/>
          <w:sz w:val="28"/>
          <w:szCs w:val="28"/>
          <w:lang w:eastAsia="pt-BR"/>
        </w:rPr>
      </w:pPr>
      <w:r>
        <w:rPr>
          <w:rFonts w:ascii="Arial" w:eastAsia="Times New Roman" w:hAnsi="Arial" w:cs="Arial"/>
          <w:color w:val="E36C0A" w:themeColor="accent6" w:themeShade="BF"/>
          <w:sz w:val="28"/>
          <w:szCs w:val="28"/>
          <w:lang w:eastAsia="pt-BR"/>
        </w:rPr>
        <w:t>Resumo</w:t>
      </w:r>
    </w:p>
    <w:p w:rsidR="00FE34B1" w:rsidRDefault="00FF42C9" w:rsidP="005D58B0">
      <w:pPr>
        <w:jc w:val="both"/>
        <w:rPr>
          <w:rFonts w:ascii="Arial" w:hAnsi="Arial" w:cs="Arial"/>
          <w:color w:val="000000"/>
          <w:sz w:val="24"/>
          <w:szCs w:val="24"/>
        </w:rPr>
      </w:pPr>
      <w:r>
        <w:rPr>
          <w:rFonts w:ascii="Arial" w:hAnsi="Arial" w:cs="Arial"/>
          <w:color w:val="000000"/>
          <w:sz w:val="24"/>
          <w:szCs w:val="24"/>
        </w:rPr>
        <w:t>Os governos</w:t>
      </w:r>
      <w:r w:rsidR="00C141F6">
        <w:rPr>
          <w:rFonts w:ascii="Arial" w:hAnsi="Arial" w:cs="Arial"/>
          <w:color w:val="000000"/>
          <w:sz w:val="24"/>
          <w:szCs w:val="24"/>
        </w:rPr>
        <w:t>,</w:t>
      </w:r>
      <w:r>
        <w:rPr>
          <w:rFonts w:ascii="Arial" w:hAnsi="Arial" w:cs="Arial"/>
          <w:color w:val="000000"/>
          <w:sz w:val="24"/>
          <w:szCs w:val="24"/>
        </w:rPr>
        <w:t xml:space="preserve"> tal como </w:t>
      </w:r>
      <w:r w:rsidR="005D58B0">
        <w:rPr>
          <w:rFonts w:ascii="Arial" w:hAnsi="Arial" w:cs="Arial"/>
          <w:color w:val="000000"/>
          <w:sz w:val="24"/>
          <w:szCs w:val="24"/>
        </w:rPr>
        <w:t xml:space="preserve">muitas </w:t>
      </w:r>
      <w:r>
        <w:rPr>
          <w:rFonts w:ascii="Arial" w:hAnsi="Arial" w:cs="Arial"/>
          <w:color w:val="000000"/>
          <w:sz w:val="24"/>
          <w:szCs w:val="24"/>
        </w:rPr>
        <w:t>das grandes organizações</w:t>
      </w:r>
      <w:r w:rsidR="00C141F6">
        <w:rPr>
          <w:rFonts w:ascii="Arial" w:hAnsi="Arial" w:cs="Arial"/>
          <w:color w:val="000000"/>
          <w:sz w:val="24"/>
          <w:szCs w:val="24"/>
        </w:rPr>
        <w:t>,</w:t>
      </w:r>
      <w:r>
        <w:rPr>
          <w:rFonts w:ascii="Arial" w:hAnsi="Arial" w:cs="Arial"/>
          <w:color w:val="000000"/>
          <w:sz w:val="24"/>
          <w:szCs w:val="24"/>
        </w:rPr>
        <w:t xml:space="preserve"> ainda funcionam dentro de uma modelagem desenvolvida </w:t>
      </w:r>
      <w:r w:rsidR="00FE34B1">
        <w:rPr>
          <w:rFonts w:ascii="Arial" w:hAnsi="Arial" w:cs="Arial"/>
          <w:color w:val="000000"/>
          <w:sz w:val="24"/>
          <w:szCs w:val="24"/>
        </w:rPr>
        <w:t>há mais de cem anos</w:t>
      </w:r>
      <w:r w:rsidR="005D58B0">
        <w:rPr>
          <w:rFonts w:ascii="Arial" w:hAnsi="Arial" w:cs="Arial"/>
          <w:color w:val="000000"/>
          <w:sz w:val="24"/>
          <w:szCs w:val="24"/>
        </w:rPr>
        <w:t>,</w:t>
      </w:r>
      <w:r w:rsidR="00035335">
        <w:rPr>
          <w:rFonts w:ascii="Arial" w:hAnsi="Arial" w:cs="Arial"/>
          <w:color w:val="000000"/>
          <w:sz w:val="24"/>
          <w:szCs w:val="24"/>
        </w:rPr>
        <w:t xml:space="preserve"> </w:t>
      </w:r>
      <w:r>
        <w:rPr>
          <w:rFonts w:ascii="Arial" w:hAnsi="Arial" w:cs="Arial"/>
          <w:color w:val="000000"/>
          <w:sz w:val="24"/>
          <w:szCs w:val="24"/>
        </w:rPr>
        <w:t xml:space="preserve">que tem como marcas centrais a </w:t>
      </w:r>
      <w:r w:rsidR="00FE34B1">
        <w:rPr>
          <w:rFonts w:ascii="Arial" w:hAnsi="Arial" w:cs="Arial"/>
          <w:color w:val="000000"/>
          <w:sz w:val="24"/>
          <w:szCs w:val="24"/>
        </w:rPr>
        <w:t xml:space="preserve">hierarquia, a centralização e </w:t>
      </w:r>
      <w:r w:rsidR="00C141F6">
        <w:rPr>
          <w:rFonts w:ascii="Arial" w:hAnsi="Arial" w:cs="Arial"/>
          <w:color w:val="000000"/>
          <w:sz w:val="24"/>
          <w:szCs w:val="24"/>
        </w:rPr>
        <w:t xml:space="preserve">a </w:t>
      </w:r>
      <w:r w:rsidR="00FE34B1">
        <w:rPr>
          <w:rFonts w:ascii="Arial" w:hAnsi="Arial" w:cs="Arial"/>
          <w:color w:val="000000"/>
          <w:sz w:val="24"/>
          <w:szCs w:val="24"/>
        </w:rPr>
        <w:t xml:space="preserve">especialização. </w:t>
      </w:r>
      <w:r>
        <w:rPr>
          <w:rFonts w:ascii="Arial" w:hAnsi="Arial" w:cs="Arial"/>
          <w:color w:val="000000"/>
          <w:sz w:val="24"/>
          <w:szCs w:val="24"/>
        </w:rPr>
        <w:t xml:space="preserve">Essa </w:t>
      </w:r>
      <w:r w:rsidR="00FE34B1">
        <w:rPr>
          <w:rFonts w:ascii="Arial" w:hAnsi="Arial" w:cs="Arial"/>
          <w:color w:val="000000"/>
          <w:sz w:val="24"/>
          <w:szCs w:val="24"/>
        </w:rPr>
        <w:t>engrenagem</w:t>
      </w:r>
      <w:r>
        <w:rPr>
          <w:rFonts w:ascii="Arial" w:hAnsi="Arial" w:cs="Arial"/>
          <w:color w:val="000000"/>
          <w:sz w:val="24"/>
          <w:szCs w:val="24"/>
        </w:rPr>
        <w:t xml:space="preserve"> </w:t>
      </w:r>
      <w:r w:rsidR="00FE34B1">
        <w:rPr>
          <w:rFonts w:ascii="Arial" w:hAnsi="Arial" w:cs="Arial"/>
          <w:color w:val="000000"/>
          <w:sz w:val="24"/>
          <w:szCs w:val="24"/>
        </w:rPr>
        <w:t>que permitiu avanços notáveis na produtividade do trabalho manual ao longo do século XX</w:t>
      </w:r>
      <w:r>
        <w:rPr>
          <w:rFonts w:ascii="Arial" w:hAnsi="Arial" w:cs="Arial"/>
          <w:color w:val="000000"/>
          <w:sz w:val="24"/>
          <w:szCs w:val="24"/>
        </w:rPr>
        <w:t xml:space="preserve"> </w:t>
      </w:r>
      <w:r w:rsidR="00FE34B1">
        <w:rPr>
          <w:rFonts w:ascii="Arial" w:hAnsi="Arial" w:cs="Arial"/>
          <w:color w:val="000000"/>
          <w:sz w:val="24"/>
          <w:szCs w:val="24"/>
        </w:rPr>
        <w:t xml:space="preserve">vai </w:t>
      </w:r>
      <w:r w:rsidR="005D58B0">
        <w:rPr>
          <w:rFonts w:ascii="Arial" w:hAnsi="Arial" w:cs="Arial"/>
          <w:color w:val="000000"/>
          <w:sz w:val="24"/>
          <w:szCs w:val="24"/>
        </w:rPr>
        <w:t xml:space="preserve">progressivamente </w:t>
      </w:r>
      <w:r w:rsidR="00FE34B1">
        <w:rPr>
          <w:rFonts w:ascii="Arial" w:hAnsi="Arial" w:cs="Arial"/>
          <w:color w:val="000000"/>
          <w:sz w:val="24"/>
          <w:szCs w:val="24"/>
        </w:rPr>
        <w:t xml:space="preserve">perdendo sua efetividade </w:t>
      </w:r>
      <w:r w:rsidR="001521CB">
        <w:rPr>
          <w:rFonts w:ascii="Arial" w:hAnsi="Arial" w:cs="Arial"/>
          <w:color w:val="000000"/>
          <w:sz w:val="24"/>
          <w:szCs w:val="24"/>
        </w:rPr>
        <w:t>ao se defrontar</w:t>
      </w:r>
      <w:r w:rsidR="005D58B0">
        <w:rPr>
          <w:rFonts w:ascii="Arial" w:hAnsi="Arial" w:cs="Arial"/>
          <w:color w:val="000000"/>
          <w:sz w:val="24"/>
          <w:szCs w:val="24"/>
        </w:rPr>
        <w:t xml:space="preserve"> com uma </w:t>
      </w:r>
      <w:r w:rsidR="00FE34B1">
        <w:rPr>
          <w:rFonts w:ascii="Arial" w:hAnsi="Arial" w:cs="Arial"/>
          <w:color w:val="000000"/>
          <w:sz w:val="24"/>
          <w:szCs w:val="24"/>
        </w:rPr>
        <w:t xml:space="preserve">economia </w:t>
      </w:r>
      <w:r w:rsidR="005D58B0">
        <w:rPr>
          <w:rFonts w:ascii="Arial" w:hAnsi="Arial" w:cs="Arial"/>
          <w:color w:val="000000"/>
          <w:sz w:val="24"/>
          <w:szCs w:val="24"/>
        </w:rPr>
        <w:t xml:space="preserve">globalizada e </w:t>
      </w:r>
      <w:r w:rsidR="00FE34B1">
        <w:rPr>
          <w:rFonts w:ascii="Arial" w:hAnsi="Arial" w:cs="Arial"/>
          <w:color w:val="000000"/>
          <w:sz w:val="24"/>
          <w:szCs w:val="24"/>
        </w:rPr>
        <w:t>sofisticada</w:t>
      </w:r>
      <w:r w:rsidR="00C141F6">
        <w:rPr>
          <w:rFonts w:ascii="Arial" w:hAnsi="Arial" w:cs="Arial"/>
          <w:color w:val="000000"/>
          <w:sz w:val="24"/>
          <w:szCs w:val="24"/>
        </w:rPr>
        <w:t>,</w:t>
      </w:r>
      <w:r w:rsidR="00035335">
        <w:rPr>
          <w:rFonts w:ascii="Arial" w:hAnsi="Arial" w:cs="Arial"/>
          <w:color w:val="000000"/>
          <w:sz w:val="24"/>
          <w:szCs w:val="24"/>
        </w:rPr>
        <w:t xml:space="preserve"> </w:t>
      </w:r>
      <w:r w:rsidR="00FE34B1">
        <w:rPr>
          <w:rFonts w:ascii="Arial" w:hAnsi="Arial" w:cs="Arial"/>
          <w:color w:val="000000"/>
          <w:sz w:val="24"/>
          <w:szCs w:val="24"/>
        </w:rPr>
        <w:t>centrada no conhecimento</w:t>
      </w:r>
      <w:r w:rsidR="005D58B0">
        <w:rPr>
          <w:rFonts w:ascii="Arial" w:hAnsi="Arial" w:cs="Arial"/>
          <w:color w:val="000000"/>
          <w:sz w:val="24"/>
          <w:szCs w:val="24"/>
        </w:rPr>
        <w:t xml:space="preserve"> e no uso </w:t>
      </w:r>
      <w:r w:rsidR="00BA119B">
        <w:rPr>
          <w:rFonts w:ascii="Arial" w:hAnsi="Arial" w:cs="Arial"/>
          <w:color w:val="000000"/>
          <w:sz w:val="24"/>
          <w:szCs w:val="24"/>
        </w:rPr>
        <w:t xml:space="preserve">criativo de novas </w:t>
      </w:r>
      <w:r w:rsidR="005D58B0">
        <w:rPr>
          <w:rFonts w:ascii="Arial" w:hAnsi="Arial" w:cs="Arial"/>
          <w:color w:val="000000"/>
          <w:sz w:val="24"/>
          <w:szCs w:val="24"/>
        </w:rPr>
        <w:t>tecnologia</w:t>
      </w:r>
      <w:r w:rsidR="00BA119B">
        <w:rPr>
          <w:rFonts w:ascii="Arial" w:hAnsi="Arial" w:cs="Arial"/>
          <w:color w:val="000000"/>
          <w:sz w:val="24"/>
          <w:szCs w:val="24"/>
        </w:rPr>
        <w:t>s e materiais</w:t>
      </w:r>
      <w:r w:rsidR="005D58B0">
        <w:rPr>
          <w:rFonts w:ascii="Arial" w:hAnsi="Arial" w:cs="Arial"/>
          <w:color w:val="000000"/>
          <w:sz w:val="24"/>
          <w:szCs w:val="24"/>
        </w:rPr>
        <w:t xml:space="preserve"> e</w:t>
      </w:r>
      <w:r w:rsidR="001521CB">
        <w:rPr>
          <w:rFonts w:ascii="Arial" w:hAnsi="Arial" w:cs="Arial"/>
          <w:color w:val="000000"/>
          <w:sz w:val="24"/>
          <w:szCs w:val="24"/>
        </w:rPr>
        <w:t xml:space="preserve"> </w:t>
      </w:r>
      <w:r w:rsidR="005D58B0">
        <w:rPr>
          <w:rFonts w:ascii="Arial" w:hAnsi="Arial" w:cs="Arial"/>
          <w:color w:val="000000"/>
          <w:sz w:val="24"/>
          <w:szCs w:val="24"/>
        </w:rPr>
        <w:t>com uma sociedade articulada</w:t>
      </w:r>
      <w:r w:rsidR="00132136">
        <w:rPr>
          <w:rFonts w:ascii="Arial" w:hAnsi="Arial" w:cs="Arial"/>
          <w:color w:val="000000"/>
          <w:sz w:val="24"/>
          <w:szCs w:val="24"/>
        </w:rPr>
        <w:t xml:space="preserve"> em rede</w:t>
      </w:r>
      <w:r w:rsidR="005D58B0">
        <w:rPr>
          <w:rFonts w:ascii="Arial" w:hAnsi="Arial" w:cs="Arial"/>
          <w:color w:val="000000"/>
          <w:sz w:val="24"/>
          <w:szCs w:val="24"/>
        </w:rPr>
        <w:t xml:space="preserve">, plural e </w:t>
      </w:r>
      <w:r w:rsidR="00035335">
        <w:rPr>
          <w:rFonts w:ascii="Arial" w:hAnsi="Arial" w:cs="Arial"/>
          <w:color w:val="000000"/>
          <w:sz w:val="24"/>
          <w:szCs w:val="24"/>
        </w:rPr>
        <w:t>reivindicativa</w:t>
      </w:r>
      <w:r w:rsidR="005D58B0">
        <w:rPr>
          <w:rFonts w:ascii="Arial" w:hAnsi="Arial" w:cs="Arial"/>
          <w:color w:val="000000"/>
          <w:sz w:val="24"/>
          <w:szCs w:val="24"/>
        </w:rPr>
        <w:t>.</w:t>
      </w:r>
    </w:p>
    <w:p w:rsidR="005D58B0" w:rsidRDefault="005D58B0" w:rsidP="005D58B0">
      <w:pPr>
        <w:jc w:val="both"/>
        <w:rPr>
          <w:rFonts w:ascii="Arial" w:hAnsi="Arial" w:cs="Arial"/>
          <w:color w:val="000000"/>
          <w:sz w:val="24"/>
          <w:szCs w:val="24"/>
        </w:rPr>
      </w:pPr>
      <w:r>
        <w:rPr>
          <w:rFonts w:ascii="Arial" w:hAnsi="Arial" w:cs="Arial"/>
          <w:color w:val="000000"/>
          <w:sz w:val="24"/>
          <w:szCs w:val="24"/>
        </w:rPr>
        <w:t xml:space="preserve">A velocidade das mudanças e a complexidade dos problemas gerados nesse novo cenário tem motivado o segmento privado </w:t>
      </w:r>
      <w:r w:rsidR="00C141F6">
        <w:rPr>
          <w:rFonts w:ascii="Arial" w:hAnsi="Arial" w:cs="Arial"/>
          <w:color w:val="000000"/>
          <w:sz w:val="24"/>
          <w:szCs w:val="24"/>
        </w:rPr>
        <w:t xml:space="preserve">da economia </w:t>
      </w:r>
      <w:r w:rsidR="00BA119B">
        <w:rPr>
          <w:rFonts w:ascii="Arial" w:hAnsi="Arial" w:cs="Arial"/>
          <w:color w:val="000000"/>
          <w:sz w:val="24"/>
          <w:szCs w:val="24"/>
        </w:rPr>
        <w:t xml:space="preserve">a dar mais atenção </w:t>
      </w:r>
      <w:r w:rsidR="00C141F6">
        <w:rPr>
          <w:rFonts w:ascii="Arial" w:hAnsi="Arial" w:cs="Arial"/>
          <w:color w:val="000000"/>
          <w:sz w:val="24"/>
          <w:szCs w:val="24"/>
        </w:rPr>
        <w:t>e se inserir em um</w:t>
      </w:r>
      <w:r w:rsidR="00BA119B">
        <w:rPr>
          <w:rFonts w:ascii="Arial" w:hAnsi="Arial" w:cs="Arial"/>
          <w:color w:val="000000"/>
          <w:sz w:val="24"/>
          <w:szCs w:val="24"/>
        </w:rPr>
        <w:t xml:space="preserve"> </w:t>
      </w:r>
      <w:r w:rsidR="00C141F6">
        <w:rPr>
          <w:rFonts w:ascii="Arial" w:hAnsi="Arial" w:cs="Arial"/>
          <w:color w:val="000000"/>
          <w:sz w:val="24"/>
          <w:szCs w:val="24"/>
        </w:rPr>
        <w:t xml:space="preserve">novo </w:t>
      </w:r>
      <w:r w:rsidR="00BA119B">
        <w:rPr>
          <w:rFonts w:ascii="Arial" w:hAnsi="Arial" w:cs="Arial"/>
          <w:color w:val="000000"/>
          <w:sz w:val="24"/>
          <w:szCs w:val="24"/>
        </w:rPr>
        <w:t xml:space="preserve">ecossistema </w:t>
      </w:r>
      <w:r w:rsidR="00C141F6">
        <w:rPr>
          <w:rFonts w:ascii="Arial" w:hAnsi="Arial" w:cs="Arial"/>
          <w:color w:val="000000"/>
          <w:sz w:val="24"/>
          <w:szCs w:val="24"/>
        </w:rPr>
        <w:t xml:space="preserve">centrado na </w:t>
      </w:r>
      <w:r w:rsidR="00BA119B">
        <w:rPr>
          <w:rFonts w:ascii="Arial" w:hAnsi="Arial" w:cs="Arial"/>
          <w:color w:val="000000"/>
          <w:sz w:val="24"/>
          <w:szCs w:val="24"/>
        </w:rPr>
        <w:t>inovação</w:t>
      </w:r>
      <w:r w:rsidR="00132136">
        <w:rPr>
          <w:rFonts w:ascii="Arial" w:hAnsi="Arial" w:cs="Arial"/>
          <w:color w:val="000000"/>
          <w:sz w:val="24"/>
          <w:szCs w:val="24"/>
        </w:rPr>
        <w:t>, ambiente este</w:t>
      </w:r>
      <w:r w:rsidR="00BA119B">
        <w:rPr>
          <w:rFonts w:ascii="Arial" w:hAnsi="Arial" w:cs="Arial"/>
          <w:color w:val="000000"/>
          <w:sz w:val="24"/>
          <w:szCs w:val="24"/>
        </w:rPr>
        <w:t xml:space="preserve"> </w:t>
      </w:r>
      <w:r w:rsidR="00C141F6">
        <w:rPr>
          <w:rFonts w:ascii="Arial" w:hAnsi="Arial" w:cs="Arial"/>
          <w:color w:val="000000"/>
          <w:sz w:val="24"/>
          <w:szCs w:val="24"/>
        </w:rPr>
        <w:t>que tem permitido a rápida expansão no número de</w:t>
      </w:r>
      <w:r w:rsidR="00BA119B">
        <w:rPr>
          <w:rFonts w:ascii="Arial" w:hAnsi="Arial" w:cs="Arial"/>
          <w:color w:val="000000"/>
          <w:sz w:val="24"/>
          <w:szCs w:val="24"/>
        </w:rPr>
        <w:t xml:space="preserve"> </w:t>
      </w:r>
      <w:r w:rsidR="00BA119B" w:rsidRPr="00BA119B">
        <w:rPr>
          <w:rFonts w:ascii="Arial" w:hAnsi="Arial" w:cs="Arial"/>
          <w:i/>
          <w:color w:val="000000"/>
          <w:sz w:val="24"/>
          <w:szCs w:val="24"/>
        </w:rPr>
        <w:t>startups</w:t>
      </w:r>
      <w:r w:rsidR="00C141F6" w:rsidRPr="00C141F6">
        <w:rPr>
          <w:rFonts w:ascii="Arial" w:hAnsi="Arial" w:cs="Arial"/>
          <w:color w:val="000000"/>
          <w:sz w:val="24"/>
          <w:szCs w:val="24"/>
        </w:rPr>
        <w:t>,</w:t>
      </w:r>
      <w:r w:rsidR="00BA119B">
        <w:rPr>
          <w:rFonts w:ascii="Arial" w:hAnsi="Arial" w:cs="Arial"/>
          <w:color w:val="000000"/>
          <w:sz w:val="24"/>
          <w:szCs w:val="24"/>
        </w:rPr>
        <w:t xml:space="preserve"> empresas nascentes </w:t>
      </w:r>
      <w:r w:rsidR="00C141F6">
        <w:rPr>
          <w:rFonts w:ascii="Arial" w:hAnsi="Arial" w:cs="Arial"/>
          <w:color w:val="000000"/>
          <w:sz w:val="24"/>
          <w:szCs w:val="24"/>
        </w:rPr>
        <w:t xml:space="preserve">que buscam desenvolver e dar escala a novos modelos de negócios, </w:t>
      </w:r>
      <w:r w:rsidR="00BA119B">
        <w:rPr>
          <w:rFonts w:ascii="Arial" w:hAnsi="Arial" w:cs="Arial"/>
          <w:color w:val="000000"/>
          <w:sz w:val="24"/>
          <w:szCs w:val="24"/>
        </w:rPr>
        <w:t>utilizando métodos e técnicas que guardam pouquíssima semelhança com aquel</w:t>
      </w:r>
      <w:r w:rsidR="00C141F6">
        <w:rPr>
          <w:rFonts w:ascii="Arial" w:hAnsi="Arial" w:cs="Arial"/>
          <w:color w:val="000000"/>
          <w:sz w:val="24"/>
          <w:szCs w:val="24"/>
        </w:rPr>
        <w:t>e</w:t>
      </w:r>
      <w:r w:rsidR="00BA119B">
        <w:rPr>
          <w:rFonts w:ascii="Arial" w:hAnsi="Arial" w:cs="Arial"/>
          <w:color w:val="000000"/>
          <w:sz w:val="24"/>
          <w:szCs w:val="24"/>
        </w:rPr>
        <w:t>s adotad</w:t>
      </w:r>
      <w:r w:rsidR="00C141F6">
        <w:rPr>
          <w:rFonts w:ascii="Arial" w:hAnsi="Arial" w:cs="Arial"/>
          <w:color w:val="000000"/>
          <w:sz w:val="24"/>
          <w:szCs w:val="24"/>
        </w:rPr>
        <w:t>o</w:t>
      </w:r>
      <w:r w:rsidR="00BA119B">
        <w:rPr>
          <w:rFonts w:ascii="Arial" w:hAnsi="Arial" w:cs="Arial"/>
          <w:color w:val="000000"/>
          <w:sz w:val="24"/>
          <w:szCs w:val="24"/>
        </w:rPr>
        <w:t xml:space="preserve">s </w:t>
      </w:r>
      <w:r w:rsidR="00C141F6">
        <w:rPr>
          <w:rFonts w:ascii="Arial" w:hAnsi="Arial" w:cs="Arial"/>
          <w:color w:val="000000"/>
          <w:sz w:val="24"/>
          <w:szCs w:val="24"/>
        </w:rPr>
        <w:t>na era industrial</w:t>
      </w:r>
      <w:r w:rsidR="0059708F">
        <w:rPr>
          <w:rFonts w:ascii="Arial" w:hAnsi="Arial" w:cs="Arial"/>
          <w:color w:val="000000"/>
          <w:sz w:val="24"/>
          <w:szCs w:val="24"/>
        </w:rPr>
        <w:t>,</w:t>
      </w:r>
      <w:r w:rsidR="00C141F6">
        <w:rPr>
          <w:rFonts w:ascii="Arial" w:hAnsi="Arial" w:cs="Arial"/>
          <w:color w:val="000000"/>
          <w:sz w:val="24"/>
          <w:szCs w:val="24"/>
        </w:rPr>
        <w:t xml:space="preserve"> e que colocam em xeque paradigmas </w:t>
      </w:r>
      <w:r w:rsidR="00132136">
        <w:rPr>
          <w:rFonts w:ascii="Arial" w:hAnsi="Arial" w:cs="Arial"/>
          <w:color w:val="000000"/>
          <w:sz w:val="24"/>
          <w:szCs w:val="24"/>
        </w:rPr>
        <w:t>até há pouco inquestionáveis.</w:t>
      </w:r>
    </w:p>
    <w:p w:rsidR="00132136" w:rsidRPr="00D46470" w:rsidRDefault="00132136" w:rsidP="005D58B0">
      <w:pPr>
        <w:jc w:val="both"/>
        <w:rPr>
          <w:rFonts w:ascii="Arial" w:hAnsi="Arial" w:cs="Arial"/>
          <w:color w:val="000000"/>
          <w:sz w:val="24"/>
          <w:szCs w:val="24"/>
        </w:rPr>
      </w:pPr>
      <w:r>
        <w:rPr>
          <w:rFonts w:ascii="Arial" w:hAnsi="Arial" w:cs="Arial"/>
          <w:color w:val="000000"/>
          <w:sz w:val="24"/>
          <w:szCs w:val="24"/>
        </w:rPr>
        <w:t>Nosso trabalho busca analisar esse fenômeno sob a ótica do setor público</w:t>
      </w:r>
      <w:r w:rsidR="001521CB">
        <w:rPr>
          <w:rFonts w:ascii="Arial" w:hAnsi="Arial" w:cs="Arial"/>
          <w:color w:val="000000"/>
          <w:sz w:val="24"/>
          <w:szCs w:val="24"/>
        </w:rPr>
        <w:t>,</w:t>
      </w:r>
      <w:r>
        <w:rPr>
          <w:rFonts w:ascii="Arial" w:hAnsi="Arial" w:cs="Arial"/>
          <w:color w:val="000000"/>
          <w:sz w:val="24"/>
          <w:szCs w:val="24"/>
        </w:rPr>
        <w:t xml:space="preserve"> apontando obstáculos e caminhos para que os governos possam regular, atrair e utilizar a inovação</w:t>
      </w:r>
      <w:r w:rsidR="001521CB">
        <w:rPr>
          <w:rFonts w:ascii="Arial" w:hAnsi="Arial" w:cs="Arial"/>
          <w:color w:val="000000"/>
          <w:sz w:val="24"/>
          <w:szCs w:val="24"/>
        </w:rPr>
        <w:t xml:space="preserve"> </w:t>
      </w:r>
      <w:r w:rsidR="0059708F">
        <w:rPr>
          <w:rFonts w:ascii="Arial" w:hAnsi="Arial" w:cs="Arial"/>
          <w:color w:val="000000"/>
          <w:sz w:val="24"/>
          <w:szCs w:val="24"/>
        </w:rPr>
        <w:t xml:space="preserve">com vistas a </w:t>
      </w:r>
      <w:r>
        <w:rPr>
          <w:rFonts w:ascii="Arial" w:hAnsi="Arial" w:cs="Arial"/>
          <w:color w:val="000000"/>
          <w:sz w:val="24"/>
          <w:szCs w:val="24"/>
        </w:rPr>
        <w:t>diminuir controles</w:t>
      </w:r>
      <w:r w:rsidR="001521CB">
        <w:rPr>
          <w:rFonts w:ascii="Arial" w:hAnsi="Arial" w:cs="Arial"/>
          <w:color w:val="000000"/>
          <w:sz w:val="24"/>
          <w:szCs w:val="24"/>
        </w:rPr>
        <w:t xml:space="preserve">, estimular a geração de ideias e </w:t>
      </w:r>
      <w:r>
        <w:rPr>
          <w:rFonts w:ascii="Arial" w:hAnsi="Arial" w:cs="Arial"/>
          <w:color w:val="000000"/>
          <w:sz w:val="24"/>
          <w:szCs w:val="24"/>
        </w:rPr>
        <w:t xml:space="preserve">redesenhar </w:t>
      </w:r>
      <w:r w:rsidR="001521CB">
        <w:rPr>
          <w:rFonts w:ascii="Arial" w:hAnsi="Arial" w:cs="Arial"/>
          <w:color w:val="000000"/>
          <w:sz w:val="24"/>
          <w:szCs w:val="24"/>
        </w:rPr>
        <w:t xml:space="preserve">leis, </w:t>
      </w:r>
      <w:r>
        <w:rPr>
          <w:rFonts w:ascii="Arial" w:hAnsi="Arial" w:cs="Arial"/>
          <w:color w:val="000000"/>
          <w:sz w:val="24"/>
          <w:szCs w:val="24"/>
        </w:rPr>
        <w:t xml:space="preserve">processos e serviços </w:t>
      </w:r>
      <w:r w:rsidR="001521CB">
        <w:rPr>
          <w:rFonts w:ascii="Arial" w:hAnsi="Arial" w:cs="Arial"/>
          <w:color w:val="000000"/>
          <w:sz w:val="24"/>
          <w:szCs w:val="24"/>
        </w:rPr>
        <w:t>ao cidadão</w:t>
      </w:r>
      <w:r w:rsidR="0059708F">
        <w:rPr>
          <w:rFonts w:ascii="Arial" w:hAnsi="Arial" w:cs="Arial"/>
          <w:color w:val="000000"/>
          <w:sz w:val="24"/>
          <w:szCs w:val="24"/>
        </w:rPr>
        <w:t>.</w:t>
      </w:r>
    </w:p>
    <w:p w:rsidR="00FF42C9" w:rsidRDefault="00FF42C9" w:rsidP="00AE5E04">
      <w:pPr>
        <w:jc w:val="right"/>
        <w:rPr>
          <w:rFonts w:ascii="Arial" w:eastAsia="Times New Roman" w:hAnsi="Arial" w:cs="Arial"/>
          <w:b/>
          <w:color w:val="7F7F7F" w:themeColor="text1" w:themeTint="80"/>
          <w:sz w:val="24"/>
          <w:szCs w:val="24"/>
          <w:lang w:eastAsia="pt-BR"/>
        </w:rPr>
      </w:pPr>
    </w:p>
    <w:p w:rsidR="00D73273" w:rsidRPr="00D73273" w:rsidRDefault="00D73273" w:rsidP="00D73273">
      <w:pPr>
        <w:jc w:val="both"/>
        <w:rPr>
          <w:rFonts w:ascii="Arial" w:eastAsia="Times New Roman" w:hAnsi="Arial" w:cs="Arial"/>
          <w:sz w:val="20"/>
          <w:szCs w:val="20"/>
          <w:lang w:eastAsia="pt-BR"/>
        </w:rPr>
      </w:pPr>
      <w:r w:rsidRPr="00D73273">
        <w:rPr>
          <w:rFonts w:ascii="Arial" w:eastAsia="Times New Roman" w:hAnsi="Arial" w:cs="Arial"/>
          <w:sz w:val="20"/>
          <w:szCs w:val="20"/>
          <w:lang w:eastAsia="pt-BR"/>
        </w:rPr>
        <w:t>palavras-chave: inovação, inovação em governo, novos modelos de negócio, formato organizacional, conhecimento, era do conhecimento, gestão do conhecimento, novas metodologias de trabalho</w:t>
      </w:r>
      <w:r w:rsidR="00831C9A">
        <w:rPr>
          <w:rFonts w:ascii="Arial" w:eastAsia="Times New Roman" w:hAnsi="Arial" w:cs="Arial"/>
          <w:sz w:val="20"/>
          <w:szCs w:val="20"/>
          <w:lang w:eastAsia="pt-BR"/>
        </w:rPr>
        <w:t>, metodologias colaborativas.</w:t>
      </w:r>
    </w:p>
    <w:p w:rsidR="00FF42C9" w:rsidRDefault="00FF42C9" w:rsidP="00AE5E04">
      <w:pPr>
        <w:jc w:val="right"/>
        <w:rPr>
          <w:rFonts w:ascii="Arial" w:eastAsia="Times New Roman" w:hAnsi="Arial" w:cs="Arial"/>
          <w:b/>
          <w:color w:val="7F7F7F" w:themeColor="text1" w:themeTint="80"/>
          <w:sz w:val="24"/>
          <w:szCs w:val="24"/>
          <w:lang w:eastAsia="pt-BR"/>
        </w:rPr>
      </w:pPr>
    </w:p>
    <w:p w:rsidR="00FF42C9" w:rsidRDefault="00FF42C9">
      <w:pPr>
        <w:rPr>
          <w:rFonts w:ascii="Arial" w:eastAsia="Times New Roman" w:hAnsi="Arial" w:cs="Arial"/>
          <w:b/>
          <w:color w:val="7F7F7F" w:themeColor="text1" w:themeTint="80"/>
          <w:sz w:val="24"/>
          <w:szCs w:val="24"/>
          <w:lang w:eastAsia="pt-BR"/>
        </w:rPr>
      </w:pPr>
      <w:r>
        <w:rPr>
          <w:rFonts w:ascii="Arial" w:eastAsia="Times New Roman" w:hAnsi="Arial" w:cs="Arial"/>
          <w:b/>
          <w:color w:val="7F7F7F" w:themeColor="text1" w:themeTint="80"/>
          <w:sz w:val="24"/>
          <w:szCs w:val="24"/>
          <w:lang w:eastAsia="pt-BR"/>
        </w:rPr>
        <w:br w:type="page"/>
      </w:r>
    </w:p>
    <w:p w:rsidR="00AE5E04" w:rsidRPr="00DE5EC4" w:rsidRDefault="00AE5E04" w:rsidP="00AE5E04">
      <w:pPr>
        <w:jc w:val="right"/>
        <w:rPr>
          <w:rFonts w:ascii="Arial" w:eastAsia="Times New Roman" w:hAnsi="Arial" w:cs="Arial"/>
          <w:color w:val="595959" w:themeColor="text1" w:themeTint="A6"/>
          <w:sz w:val="24"/>
          <w:szCs w:val="24"/>
          <w:lang w:eastAsia="pt-BR"/>
        </w:rPr>
      </w:pPr>
      <w:r w:rsidRPr="00DE5EC4">
        <w:rPr>
          <w:rFonts w:ascii="Arial" w:eastAsia="Times New Roman" w:hAnsi="Arial" w:cs="Arial"/>
          <w:color w:val="595959" w:themeColor="text1" w:themeTint="A6"/>
          <w:sz w:val="24"/>
          <w:szCs w:val="24"/>
          <w:lang w:eastAsia="pt-BR"/>
        </w:rPr>
        <w:lastRenderedPageBreak/>
        <w:t>Quem fica olhando muito para trás tem um grande passado pela frente</w:t>
      </w:r>
    </w:p>
    <w:p w:rsidR="00AE5E04" w:rsidRPr="00DE5EC4" w:rsidRDefault="00AE5E04" w:rsidP="00AE5E04">
      <w:pPr>
        <w:jc w:val="right"/>
        <w:rPr>
          <w:rFonts w:ascii="Arial" w:eastAsia="Times New Roman" w:hAnsi="Arial" w:cs="Arial"/>
          <w:color w:val="595959" w:themeColor="text1" w:themeTint="A6"/>
          <w:sz w:val="24"/>
          <w:szCs w:val="24"/>
          <w:lang w:eastAsia="pt-BR"/>
        </w:rPr>
      </w:pPr>
      <w:r w:rsidRPr="00DE5EC4">
        <w:rPr>
          <w:rFonts w:ascii="Arial" w:eastAsia="Times New Roman" w:hAnsi="Arial" w:cs="Arial"/>
          <w:color w:val="595959" w:themeColor="text1" w:themeTint="A6"/>
          <w:sz w:val="24"/>
          <w:szCs w:val="24"/>
          <w:lang w:eastAsia="pt-BR"/>
        </w:rPr>
        <w:t>Mario Sergio Cortella</w:t>
      </w:r>
    </w:p>
    <w:p w:rsidR="008D2180" w:rsidRDefault="008D2180" w:rsidP="007C539F">
      <w:pPr>
        <w:jc w:val="both"/>
        <w:rPr>
          <w:rFonts w:ascii="Arial" w:eastAsia="Times New Roman" w:hAnsi="Arial" w:cs="Arial"/>
          <w:color w:val="E36C0A" w:themeColor="accent6" w:themeShade="BF"/>
          <w:sz w:val="28"/>
          <w:szCs w:val="28"/>
          <w:lang w:eastAsia="pt-BR"/>
        </w:rPr>
      </w:pPr>
    </w:p>
    <w:p w:rsidR="007C539F" w:rsidRPr="00D46470" w:rsidRDefault="007C539F" w:rsidP="007C539F">
      <w:pPr>
        <w:jc w:val="both"/>
        <w:rPr>
          <w:rFonts w:ascii="Arial" w:eastAsia="Times New Roman" w:hAnsi="Arial" w:cs="Arial"/>
          <w:color w:val="E36C0A" w:themeColor="accent6" w:themeShade="BF"/>
          <w:sz w:val="28"/>
          <w:szCs w:val="28"/>
          <w:lang w:eastAsia="pt-BR"/>
        </w:rPr>
      </w:pPr>
      <w:r w:rsidRPr="00D46470">
        <w:rPr>
          <w:rFonts w:ascii="Arial" w:eastAsia="Times New Roman" w:hAnsi="Arial" w:cs="Arial"/>
          <w:color w:val="E36C0A" w:themeColor="accent6" w:themeShade="BF"/>
          <w:sz w:val="28"/>
          <w:szCs w:val="28"/>
          <w:lang w:eastAsia="pt-BR"/>
        </w:rPr>
        <w:t>Introdução</w:t>
      </w:r>
    </w:p>
    <w:p w:rsidR="00D5253B" w:rsidRPr="00D46470" w:rsidRDefault="005C5C63" w:rsidP="00D5253B">
      <w:pPr>
        <w:jc w:val="both"/>
        <w:rPr>
          <w:rFonts w:ascii="Arial" w:hAnsi="Arial" w:cs="Arial"/>
          <w:color w:val="000000"/>
          <w:sz w:val="24"/>
          <w:szCs w:val="24"/>
        </w:rPr>
      </w:pPr>
      <w:r w:rsidRPr="00D46470">
        <w:rPr>
          <w:rFonts w:ascii="Arial" w:hAnsi="Arial" w:cs="Arial"/>
          <w:color w:val="000000"/>
          <w:sz w:val="24"/>
          <w:szCs w:val="24"/>
        </w:rPr>
        <w:t>Os quinze primeiros anos do século XXI têm demonstrado que as grandes transformações tecnológicas, econômicas</w:t>
      </w:r>
      <w:r w:rsidR="00005175">
        <w:rPr>
          <w:rFonts w:ascii="Arial" w:hAnsi="Arial" w:cs="Arial"/>
          <w:color w:val="000000"/>
          <w:sz w:val="24"/>
          <w:szCs w:val="24"/>
        </w:rPr>
        <w:t>,</w:t>
      </w:r>
      <w:r w:rsidRPr="00D46470">
        <w:rPr>
          <w:rFonts w:ascii="Arial" w:hAnsi="Arial" w:cs="Arial"/>
          <w:color w:val="000000"/>
          <w:sz w:val="24"/>
          <w:szCs w:val="24"/>
        </w:rPr>
        <w:t xml:space="preserve"> sociais</w:t>
      </w:r>
      <w:r w:rsidR="00005175">
        <w:rPr>
          <w:rFonts w:ascii="Arial" w:hAnsi="Arial" w:cs="Arial"/>
          <w:color w:val="000000"/>
          <w:sz w:val="24"/>
          <w:szCs w:val="24"/>
        </w:rPr>
        <w:t xml:space="preserve"> e</w:t>
      </w:r>
      <w:r w:rsidRPr="00D46470">
        <w:rPr>
          <w:rFonts w:ascii="Arial" w:hAnsi="Arial" w:cs="Arial"/>
          <w:color w:val="000000"/>
          <w:sz w:val="24"/>
          <w:szCs w:val="24"/>
        </w:rPr>
        <w:t xml:space="preserve"> culturais que </w:t>
      </w:r>
      <w:r w:rsidR="00CF363F" w:rsidRPr="00D46470">
        <w:rPr>
          <w:rFonts w:ascii="Arial" w:hAnsi="Arial" w:cs="Arial"/>
          <w:color w:val="000000"/>
          <w:sz w:val="24"/>
          <w:szCs w:val="24"/>
        </w:rPr>
        <w:t>se esboçaram n</w:t>
      </w:r>
      <w:r w:rsidRPr="00D46470">
        <w:rPr>
          <w:rFonts w:ascii="Arial" w:hAnsi="Arial" w:cs="Arial"/>
          <w:color w:val="000000"/>
          <w:sz w:val="24"/>
          <w:szCs w:val="24"/>
        </w:rPr>
        <w:t xml:space="preserve">o último quarto </w:t>
      </w:r>
      <w:r w:rsidR="00005175">
        <w:rPr>
          <w:rFonts w:ascii="Arial" w:hAnsi="Arial" w:cs="Arial"/>
          <w:color w:val="000000"/>
          <w:sz w:val="24"/>
          <w:szCs w:val="24"/>
        </w:rPr>
        <w:t>do século</w:t>
      </w:r>
      <w:r w:rsidRPr="00D46470">
        <w:rPr>
          <w:rFonts w:ascii="Arial" w:hAnsi="Arial" w:cs="Arial"/>
          <w:color w:val="000000"/>
          <w:sz w:val="24"/>
          <w:szCs w:val="24"/>
        </w:rPr>
        <w:t xml:space="preserve"> anterior </w:t>
      </w:r>
      <w:r w:rsidR="00CF363F" w:rsidRPr="00D46470">
        <w:rPr>
          <w:rFonts w:ascii="Arial" w:hAnsi="Arial" w:cs="Arial"/>
          <w:color w:val="000000"/>
          <w:sz w:val="24"/>
          <w:szCs w:val="24"/>
        </w:rPr>
        <w:t>ganham dinâmica ainda mais intensa,</w:t>
      </w:r>
      <w:r w:rsidRPr="00D46470">
        <w:rPr>
          <w:rFonts w:ascii="Arial" w:hAnsi="Arial" w:cs="Arial"/>
          <w:color w:val="000000"/>
          <w:sz w:val="24"/>
          <w:szCs w:val="24"/>
        </w:rPr>
        <w:t xml:space="preserve"> </w:t>
      </w:r>
      <w:r w:rsidR="00CF363F" w:rsidRPr="00D46470">
        <w:rPr>
          <w:rFonts w:ascii="Arial" w:hAnsi="Arial" w:cs="Arial"/>
          <w:color w:val="000000"/>
          <w:sz w:val="24"/>
          <w:szCs w:val="24"/>
        </w:rPr>
        <w:t xml:space="preserve">quando </w:t>
      </w:r>
      <w:r w:rsidR="008F5636" w:rsidRPr="00D46470">
        <w:rPr>
          <w:rFonts w:ascii="Arial" w:hAnsi="Arial" w:cs="Arial"/>
          <w:color w:val="000000"/>
          <w:sz w:val="24"/>
          <w:szCs w:val="24"/>
        </w:rPr>
        <w:t>observamos os dias atuais</w:t>
      </w:r>
      <w:r w:rsidR="00CF363F" w:rsidRPr="00D46470">
        <w:rPr>
          <w:rFonts w:ascii="Arial" w:hAnsi="Arial" w:cs="Arial"/>
          <w:color w:val="000000"/>
          <w:sz w:val="24"/>
          <w:szCs w:val="24"/>
        </w:rPr>
        <w:t>.</w:t>
      </w:r>
    </w:p>
    <w:p w:rsidR="008D292C" w:rsidRPr="00D46470" w:rsidRDefault="00CF363F" w:rsidP="00D5253B">
      <w:pPr>
        <w:jc w:val="both"/>
        <w:rPr>
          <w:rFonts w:ascii="Arial" w:hAnsi="Arial" w:cs="Arial"/>
          <w:color w:val="000000"/>
          <w:sz w:val="24"/>
          <w:szCs w:val="24"/>
        </w:rPr>
      </w:pPr>
      <w:r w:rsidRPr="00D46470">
        <w:rPr>
          <w:rFonts w:ascii="Arial" w:hAnsi="Arial" w:cs="Arial"/>
          <w:color w:val="000000"/>
          <w:sz w:val="24"/>
          <w:szCs w:val="24"/>
        </w:rPr>
        <w:t>Novas tecnologias, materiais, modelos de negócio, métodos de trabalho, formatos organizacionais</w:t>
      </w:r>
      <w:r w:rsidR="004E2EED" w:rsidRPr="00D46470">
        <w:rPr>
          <w:rFonts w:ascii="Arial" w:hAnsi="Arial" w:cs="Arial"/>
          <w:color w:val="000000"/>
          <w:sz w:val="24"/>
          <w:szCs w:val="24"/>
        </w:rPr>
        <w:t>,</w:t>
      </w:r>
      <w:r w:rsidR="0032508C" w:rsidRPr="00D46470">
        <w:rPr>
          <w:rFonts w:ascii="Arial" w:hAnsi="Arial" w:cs="Arial"/>
          <w:color w:val="000000"/>
          <w:sz w:val="24"/>
          <w:szCs w:val="24"/>
        </w:rPr>
        <w:t xml:space="preserve"> </w:t>
      </w:r>
      <w:r w:rsidRPr="00D46470">
        <w:rPr>
          <w:rFonts w:ascii="Arial" w:hAnsi="Arial" w:cs="Arial"/>
          <w:color w:val="000000"/>
          <w:sz w:val="24"/>
          <w:szCs w:val="24"/>
        </w:rPr>
        <w:t>formas de representação</w:t>
      </w:r>
      <w:r w:rsidR="004E2EED" w:rsidRPr="00D46470">
        <w:rPr>
          <w:rFonts w:ascii="Arial" w:hAnsi="Arial" w:cs="Arial"/>
          <w:color w:val="000000"/>
          <w:sz w:val="24"/>
          <w:szCs w:val="24"/>
        </w:rPr>
        <w:t xml:space="preserve">, só para citar alguns </w:t>
      </w:r>
      <w:r w:rsidR="008D292C" w:rsidRPr="00D46470">
        <w:rPr>
          <w:rFonts w:ascii="Arial" w:hAnsi="Arial" w:cs="Arial"/>
          <w:color w:val="000000"/>
          <w:sz w:val="24"/>
          <w:szCs w:val="24"/>
        </w:rPr>
        <w:t xml:space="preserve">dos mais marcantes </w:t>
      </w:r>
      <w:r w:rsidR="004E2EED" w:rsidRPr="00D46470">
        <w:rPr>
          <w:rFonts w:ascii="Arial" w:hAnsi="Arial" w:cs="Arial"/>
          <w:color w:val="000000"/>
          <w:sz w:val="24"/>
          <w:szCs w:val="24"/>
        </w:rPr>
        <w:t xml:space="preserve">traços </w:t>
      </w:r>
      <w:r w:rsidR="00E461AB" w:rsidRPr="00D46470">
        <w:rPr>
          <w:rFonts w:ascii="Arial" w:hAnsi="Arial" w:cs="Arial"/>
          <w:color w:val="000000"/>
          <w:sz w:val="24"/>
          <w:szCs w:val="24"/>
        </w:rPr>
        <w:t>da vida contemporânea</w:t>
      </w:r>
      <w:r w:rsidR="004E2EED" w:rsidRPr="00D46470">
        <w:rPr>
          <w:rFonts w:ascii="Arial" w:hAnsi="Arial" w:cs="Arial"/>
          <w:color w:val="000000"/>
          <w:sz w:val="24"/>
          <w:szCs w:val="24"/>
        </w:rPr>
        <w:t>,</w:t>
      </w:r>
      <w:r w:rsidR="00F91032" w:rsidRPr="00D46470">
        <w:rPr>
          <w:rFonts w:ascii="Arial" w:hAnsi="Arial" w:cs="Arial"/>
          <w:color w:val="000000"/>
          <w:sz w:val="24"/>
          <w:szCs w:val="24"/>
        </w:rPr>
        <w:t xml:space="preserve"> </w:t>
      </w:r>
      <w:r w:rsidRPr="00D46470">
        <w:rPr>
          <w:rFonts w:ascii="Arial" w:hAnsi="Arial" w:cs="Arial"/>
          <w:color w:val="000000"/>
          <w:sz w:val="24"/>
          <w:szCs w:val="24"/>
        </w:rPr>
        <w:t xml:space="preserve">sugerem </w:t>
      </w:r>
      <w:r w:rsidR="008F5636" w:rsidRPr="00D46470">
        <w:rPr>
          <w:rFonts w:ascii="Arial" w:hAnsi="Arial" w:cs="Arial"/>
          <w:color w:val="000000"/>
          <w:sz w:val="24"/>
          <w:szCs w:val="24"/>
        </w:rPr>
        <w:t>uma aceleração d</w:t>
      </w:r>
      <w:r w:rsidRPr="00D46470">
        <w:rPr>
          <w:rFonts w:ascii="Arial" w:hAnsi="Arial" w:cs="Arial"/>
          <w:color w:val="000000"/>
          <w:sz w:val="24"/>
          <w:szCs w:val="24"/>
        </w:rPr>
        <w:t>a inovação</w:t>
      </w:r>
      <w:r w:rsidR="008F5636" w:rsidRPr="00D46470">
        <w:rPr>
          <w:rFonts w:ascii="Arial" w:hAnsi="Arial" w:cs="Arial"/>
          <w:color w:val="000000"/>
          <w:sz w:val="24"/>
          <w:szCs w:val="24"/>
        </w:rPr>
        <w:t xml:space="preserve">, </w:t>
      </w:r>
      <w:r w:rsidR="00E461AB" w:rsidRPr="00D46470">
        <w:rPr>
          <w:rFonts w:ascii="Arial" w:hAnsi="Arial" w:cs="Arial"/>
          <w:color w:val="000000"/>
          <w:sz w:val="24"/>
          <w:szCs w:val="24"/>
        </w:rPr>
        <w:t xml:space="preserve">dinâmica que vai conferindo a ela o inédito “status” de </w:t>
      </w:r>
      <w:r w:rsidR="00E461AB" w:rsidRPr="0026716B">
        <w:rPr>
          <w:rFonts w:ascii="Arial" w:hAnsi="Arial" w:cs="Arial"/>
          <w:b/>
          <w:color w:val="000000"/>
          <w:sz w:val="24"/>
          <w:szCs w:val="24"/>
        </w:rPr>
        <w:t>elemento rotineiro</w:t>
      </w:r>
      <w:r w:rsidR="00E461AB" w:rsidRPr="00D46470">
        <w:rPr>
          <w:rFonts w:ascii="Arial" w:hAnsi="Arial" w:cs="Arial"/>
          <w:color w:val="000000"/>
          <w:sz w:val="24"/>
          <w:szCs w:val="24"/>
        </w:rPr>
        <w:t>.</w:t>
      </w:r>
    </w:p>
    <w:p w:rsidR="004E2EED" w:rsidRPr="00D46470" w:rsidRDefault="008D292C" w:rsidP="00D5253B">
      <w:pPr>
        <w:jc w:val="both"/>
        <w:rPr>
          <w:rFonts w:ascii="Arial" w:hAnsi="Arial" w:cs="Arial"/>
          <w:color w:val="000000"/>
          <w:sz w:val="24"/>
          <w:szCs w:val="24"/>
        </w:rPr>
      </w:pPr>
      <w:r w:rsidRPr="00D46470">
        <w:rPr>
          <w:rFonts w:ascii="Arial" w:hAnsi="Arial" w:cs="Arial"/>
          <w:color w:val="000000"/>
          <w:sz w:val="24"/>
          <w:szCs w:val="24"/>
        </w:rPr>
        <w:t>Isto se d</w:t>
      </w:r>
      <w:r w:rsidR="00691794" w:rsidRPr="00D46470">
        <w:rPr>
          <w:rFonts w:ascii="Arial" w:hAnsi="Arial" w:cs="Arial"/>
          <w:color w:val="000000"/>
          <w:sz w:val="24"/>
          <w:szCs w:val="24"/>
        </w:rPr>
        <w:t>á</w:t>
      </w:r>
      <w:r w:rsidRPr="00D46470">
        <w:rPr>
          <w:rFonts w:ascii="Arial" w:hAnsi="Arial" w:cs="Arial"/>
          <w:color w:val="000000"/>
          <w:sz w:val="24"/>
          <w:szCs w:val="24"/>
        </w:rPr>
        <w:t xml:space="preserve"> </w:t>
      </w:r>
      <w:r w:rsidR="00691794" w:rsidRPr="00D46470">
        <w:rPr>
          <w:rFonts w:ascii="Arial" w:hAnsi="Arial" w:cs="Arial"/>
          <w:color w:val="000000"/>
          <w:sz w:val="24"/>
          <w:szCs w:val="24"/>
        </w:rPr>
        <w:t>por que</w:t>
      </w:r>
      <w:r w:rsidRPr="00D46470">
        <w:rPr>
          <w:rFonts w:ascii="Arial" w:hAnsi="Arial" w:cs="Arial"/>
          <w:color w:val="000000"/>
          <w:sz w:val="24"/>
          <w:szCs w:val="24"/>
        </w:rPr>
        <w:t>, b</w:t>
      </w:r>
      <w:r w:rsidR="007F6432" w:rsidRPr="00D46470">
        <w:rPr>
          <w:rFonts w:ascii="Arial" w:hAnsi="Arial" w:cs="Arial"/>
          <w:color w:val="000000"/>
          <w:sz w:val="24"/>
          <w:szCs w:val="24"/>
        </w:rPr>
        <w:t>em ao contrário do ocorrido em outros momentos da história, nos quais as</w:t>
      </w:r>
      <w:r w:rsidR="004E2EED" w:rsidRPr="00D46470">
        <w:rPr>
          <w:rFonts w:ascii="Arial" w:hAnsi="Arial" w:cs="Arial"/>
          <w:color w:val="000000"/>
          <w:sz w:val="24"/>
          <w:szCs w:val="24"/>
        </w:rPr>
        <w:t xml:space="preserve"> limitações tecnológicas </w:t>
      </w:r>
      <w:r w:rsidR="00F91032" w:rsidRPr="00D46470">
        <w:rPr>
          <w:rFonts w:ascii="Arial" w:hAnsi="Arial" w:cs="Arial"/>
          <w:color w:val="000000"/>
          <w:sz w:val="24"/>
          <w:szCs w:val="24"/>
        </w:rPr>
        <w:t>constituíam</w:t>
      </w:r>
      <w:r w:rsidR="004E2EED" w:rsidRPr="00D46470">
        <w:rPr>
          <w:rFonts w:ascii="Arial" w:hAnsi="Arial" w:cs="Arial"/>
          <w:color w:val="000000"/>
          <w:sz w:val="24"/>
          <w:szCs w:val="24"/>
        </w:rPr>
        <w:t xml:space="preserve"> o principal bloqueio para transformação de ideias e projetos em novos produtos ou serviços, a tecnologia </w:t>
      </w:r>
      <w:r w:rsidR="007F6432" w:rsidRPr="00D46470">
        <w:rPr>
          <w:rFonts w:ascii="Arial" w:hAnsi="Arial" w:cs="Arial"/>
          <w:color w:val="000000"/>
          <w:sz w:val="24"/>
          <w:szCs w:val="24"/>
        </w:rPr>
        <w:t>é hoje, pela sua disponibilidade e viabilidade econômica, a principal indutora da inovação.</w:t>
      </w:r>
    </w:p>
    <w:p w:rsidR="007F6432" w:rsidRPr="00D46470" w:rsidRDefault="00E57A21" w:rsidP="00D5253B">
      <w:pPr>
        <w:jc w:val="both"/>
        <w:rPr>
          <w:rFonts w:ascii="Arial" w:hAnsi="Arial" w:cs="Arial"/>
          <w:color w:val="000000"/>
          <w:sz w:val="24"/>
          <w:szCs w:val="24"/>
        </w:rPr>
      </w:pPr>
      <w:r>
        <w:rPr>
          <w:rFonts w:ascii="Arial" w:hAnsi="Arial" w:cs="Arial"/>
          <w:color w:val="000000"/>
          <w:sz w:val="24"/>
          <w:szCs w:val="24"/>
        </w:rPr>
        <w:t>A internet, o</w:t>
      </w:r>
      <w:r w:rsidR="007F6432" w:rsidRPr="00D46470">
        <w:rPr>
          <w:rFonts w:ascii="Arial" w:hAnsi="Arial" w:cs="Arial"/>
          <w:color w:val="000000"/>
          <w:sz w:val="24"/>
          <w:szCs w:val="24"/>
        </w:rPr>
        <w:t xml:space="preserve"> principal símbolo desse avanço, com pouco mais de 21 anos de atividade comercial, conecta hoje</w:t>
      </w:r>
      <w:r w:rsidR="00937752" w:rsidRPr="00D46470">
        <w:rPr>
          <w:rFonts w:ascii="Arial" w:hAnsi="Arial" w:cs="Arial"/>
          <w:color w:val="000000"/>
          <w:sz w:val="24"/>
          <w:szCs w:val="24"/>
        </w:rPr>
        <w:t xml:space="preserve"> 2,7 bilhões de pessoas</w:t>
      </w:r>
      <w:r w:rsidR="00937752" w:rsidRPr="00D46470">
        <w:rPr>
          <w:rStyle w:val="Refdenotaderodap"/>
          <w:rFonts w:ascii="Arial" w:hAnsi="Arial" w:cs="Arial"/>
          <w:color w:val="000000"/>
          <w:sz w:val="24"/>
          <w:szCs w:val="24"/>
        </w:rPr>
        <w:footnoteReference w:id="3"/>
      </w:r>
      <w:r w:rsidR="00DC78F8" w:rsidRPr="00D46470">
        <w:rPr>
          <w:rFonts w:ascii="Arial" w:hAnsi="Arial" w:cs="Arial"/>
          <w:color w:val="000000"/>
          <w:sz w:val="24"/>
          <w:szCs w:val="24"/>
        </w:rPr>
        <w:t xml:space="preserve">, garantindo um </w:t>
      </w:r>
      <w:r w:rsidR="00F870E0">
        <w:rPr>
          <w:rFonts w:ascii="Arial" w:hAnsi="Arial" w:cs="Arial"/>
          <w:color w:val="000000"/>
          <w:sz w:val="24"/>
          <w:szCs w:val="24"/>
        </w:rPr>
        <w:t>imenso</w:t>
      </w:r>
      <w:r>
        <w:rPr>
          <w:rFonts w:ascii="Arial" w:hAnsi="Arial" w:cs="Arial"/>
          <w:color w:val="000000"/>
          <w:sz w:val="24"/>
          <w:szCs w:val="24"/>
        </w:rPr>
        <w:t xml:space="preserve"> </w:t>
      </w:r>
      <w:r w:rsidR="00DC78F8" w:rsidRPr="00D46470">
        <w:rPr>
          <w:rFonts w:ascii="Arial" w:hAnsi="Arial" w:cs="Arial"/>
          <w:color w:val="000000"/>
          <w:sz w:val="24"/>
          <w:szCs w:val="24"/>
        </w:rPr>
        <w:t>canal c</w:t>
      </w:r>
      <w:r w:rsidR="00FB4D8E">
        <w:rPr>
          <w:rFonts w:ascii="Arial" w:hAnsi="Arial" w:cs="Arial"/>
          <w:color w:val="000000"/>
          <w:sz w:val="24"/>
          <w:szCs w:val="24"/>
        </w:rPr>
        <w:t>ontinuado</w:t>
      </w:r>
      <w:r w:rsidR="00DC78F8" w:rsidRPr="00D46470">
        <w:rPr>
          <w:rFonts w:ascii="Arial" w:hAnsi="Arial" w:cs="Arial"/>
          <w:color w:val="000000"/>
          <w:sz w:val="24"/>
          <w:szCs w:val="24"/>
        </w:rPr>
        <w:t xml:space="preserve"> de produção e troca de informações, ideias e serviços.</w:t>
      </w:r>
    </w:p>
    <w:p w:rsidR="00484C32" w:rsidRDefault="00691794" w:rsidP="00D5253B">
      <w:pPr>
        <w:jc w:val="both"/>
        <w:rPr>
          <w:rFonts w:ascii="Arial" w:hAnsi="Arial" w:cs="Arial"/>
          <w:sz w:val="24"/>
          <w:szCs w:val="24"/>
          <w:shd w:val="clear" w:color="auto" w:fill="FFFFFF"/>
        </w:rPr>
      </w:pPr>
      <w:r w:rsidRPr="00D46470">
        <w:rPr>
          <w:rFonts w:ascii="Arial" w:hAnsi="Arial" w:cs="Arial"/>
          <w:sz w:val="24"/>
          <w:szCs w:val="24"/>
        </w:rPr>
        <w:t xml:space="preserve">Este ambiente favorável à inovação </w:t>
      </w:r>
      <w:r w:rsidR="00F870E0">
        <w:rPr>
          <w:rFonts w:ascii="Arial" w:hAnsi="Arial" w:cs="Arial"/>
          <w:sz w:val="24"/>
          <w:szCs w:val="24"/>
        </w:rPr>
        <w:t xml:space="preserve">conduz à </w:t>
      </w:r>
      <w:r w:rsidRPr="00D46470">
        <w:rPr>
          <w:rFonts w:ascii="Arial" w:hAnsi="Arial" w:cs="Arial"/>
          <w:sz w:val="24"/>
          <w:szCs w:val="24"/>
        </w:rPr>
        <w:t xml:space="preserve">explosão das </w:t>
      </w:r>
      <w:r w:rsidR="00A33D30">
        <w:rPr>
          <w:rFonts w:ascii="Arial" w:hAnsi="Arial" w:cs="Arial"/>
          <w:i/>
          <w:sz w:val="24"/>
          <w:szCs w:val="24"/>
        </w:rPr>
        <w:t>startups</w:t>
      </w:r>
      <w:r w:rsidRPr="00D46470">
        <w:rPr>
          <w:rFonts w:ascii="Arial" w:hAnsi="Arial" w:cs="Arial"/>
          <w:sz w:val="24"/>
          <w:szCs w:val="24"/>
        </w:rPr>
        <w:t xml:space="preserve">, </w:t>
      </w:r>
      <w:r w:rsidR="00D46470" w:rsidRPr="00D46470">
        <w:rPr>
          <w:rFonts w:ascii="Arial" w:hAnsi="Arial" w:cs="Arial"/>
          <w:sz w:val="24"/>
          <w:szCs w:val="24"/>
        </w:rPr>
        <w:t xml:space="preserve">pequenas </w:t>
      </w:r>
      <w:r w:rsidRPr="00D46470">
        <w:rPr>
          <w:rFonts w:ascii="Arial" w:hAnsi="Arial" w:cs="Arial"/>
          <w:sz w:val="24"/>
          <w:szCs w:val="24"/>
          <w:shd w:val="clear" w:color="auto" w:fill="FFFFFF"/>
        </w:rPr>
        <w:t xml:space="preserve">organizações </w:t>
      </w:r>
      <w:r w:rsidR="00E57A21">
        <w:rPr>
          <w:rFonts w:ascii="Arial" w:hAnsi="Arial" w:cs="Arial"/>
          <w:sz w:val="24"/>
          <w:szCs w:val="24"/>
          <w:shd w:val="clear" w:color="auto" w:fill="FFFFFF"/>
        </w:rPr>
        <w:t>que gravitam em torno de</w:t>
      </w:r>
      <w:r w:rsidR="00D46470" w:rsidRPr="00D46470">
        <w:rPr>
          <w:rFonts w:ascii="Arial" w:hAnsi="Arial" w:cs="Arial"/>
          <w:sz w:val="24"/>
          <w:szCs w:val="24"/>
          <w:shd w:val="clear" w:color="auto" w:fill="FFFFFF"/>
        </w:rPr>
        <w:t xml:space="preserve"> ideias e projetos inovador</w:t>
      </w:r>
      <w:r w:rsidR="00E57A21">
        <w:rPr>
          <w:rFonts w:ascii="Arial" w:hAnsi="Arial" w:cs="Arial"/>
          <w:sz w:val="24"/>
          <w:szCs w:val="24"/>
          <w:shd w:val="clear" w:color="auto" w:fill="FFFFFF"/>
        </w:rPr>
        <w:t>e</w:t>
      </w:r>
      <w:r w:rsidR="00D46470" w:rsidRPr="00D46470">
        <w:rPr>
          <w:rFonts w:ascii="Arial" w:hAnsi="Arial" w:cs="Arial"/>
          <w:sz w:val="24"/>
          <w:szCs w:val="24"/>
          <w:shd w:val="clear" w:color="auto" w:fill="FFFFFF"/>
        </w:rPr>
        <w:t>s</w:t>
      </w:r>
      <w:r w:rsidR="00FB4D8E">
        <w:rPr>
          <w:rFonts w:ascii="Arial" w:hAnsi="Arial" w:cs="Arial"/>
          <w:sz w:val="24"/>
          <w:szCs w:val="24"/>
          <w:shd w:val="clear" w:color="auto" w:fill="FFFFFF"/>
        </w:rPr>
        <w:t>,</w:t>
      </w:r>
      <w:r w:rsidR="00D46470" w:rsidRPr="00D46470">
        <w:rPr>
          <w:rFonts w:ascii="Arial" w:hAnsi="Arial" w:cs="Arial"/>
          <w:sz w:val="24"/>
          <w:szCs w:val="24"/>
          <w:shd w:val="clear" w:color="auto" w:fill="FFFFFF"/>
        </w:rPr>
        <w:t xml:space="preserve"> </w:t>
      </w:r>
      <w:r w:rsidRPr="00D46470">
        <w:rPr>
          <w:rFonts w:ascii="Arial" w:hAnsi="Arial" w:cs="Arial"/>
          <w:sz w:val="24"/>
          <w:szCs w:val="24"/>
          <w:shd w:val="clear" w:color="auto" w:fill="FFFFFF"/>
        </w:rPr>
        <w:t>em busca de um modelo de negócios repetível e escalável</w:t>
      </w:r>
      <w:r w:rsidR="00D46470" w:rsidRPr="00D46470">
        <w:rPr>
          <w:rFonts w:ascii="Arial" w:hAnsi="Arial" w:cs="Arial"/>
          <w:sz w:val="24"/>
          <w:szCs w:val="24"/>
          <w:shd w:val="clear" w:color="auto" w:fill="FFFFFF"/>
        </w:rPr>
        <w:t>.</w:t>
      </w:r>
      <w:r w:rsidR="00D46470">
        <w:rPr>
          <w:rFonts w:ascii="Arial" w:hAnsi="Arial" w:cs="Arial"/>
          <w:sz w:val="24"/>
          <w:szCs w:val="24"/>
          <w:shd w:val="clear" w:color="auto" w:fill="FFFFFF"/>
        </w:rPr>
        <w:t xml:space="preserve"> </w:t>
      </w:r>
    </w:p>
    <w:p w:rsidR="00691794" w:rsidRDefault="00FB4D8E" w:rsidP="00D5253B">
      <w:pPr>
        <w:jc w:val="both"/>
        <w:rPr>
          <w:rFonts w:ascii="Arial" w:hAnsi="Arial" w:cs="Arial"/>
          <w:sz w:val="24"/>
          <w:szCs w:val="24"/>
          <w:shd w:val="clear" w:color="auto" w:fill="FFFFFF"/>
        </w:rPr>
      </w:pPr>
      <w:r>
        <w:rPr>
          <w:rFonts w:ascii="Arial" w:hAnsi="Arial" w:cs="Arial"/>
          <w:sz w:val="24"/>
          <w:szCs w:val="24"/>
          <w:shd w:val="clear" w:color="auto" w:fill="FFFFFF"/>
        </w:rPr>
        <w:t xml:space="preserve">Atualmente, </w:t>
      </w:r>
      <w:r w:rsidR="00D46470">
        <w:rPr>
          <w:rFonts w:ascii="Arial" w:hAnsi="Arial" w:cs="Arial"/>
          <w:sz w:val="24"/>
          <w:szCs w:val="24"/>
          <w:shd w:val="clear" w:color="auto" w:fill="FFFFFF"/>
        </w:rPr>
        <w:t xml:space="preserve">100 milhões de </w:t>
      </w:r>
      <w:r w:rsidR="00A33D30" w:rsidRPr="00A33D30">
        <w:rPr>
          <w:rFonts w:ascii="Arial" w:hAnsi="Arial" w:cs="Arial"/>
          <w:i/>
          <w:sz w:val="24"/>
          <w:szCs w:val="24"/>
          <w:shd w:val="clear" w:color="auto" w:fill="FFFFFF"/>
        </w:rPr>
        <w:t>startups</w:t>
      </w:r>
      <w:r w:rsidR="00D46470">
        <w:rPr>
          <w:rFonts w:ascii="Arial" w:hAnsi="Arial" w:cs="Arial"/>
          <w:sz w:val="24"/>
          <w:szCs w:val="24"/>
          <w:shd w:val="clear" w:color="auto" w:fill="FFFFFF"/>
        </w:rPr>
        <w:t xml:space="preserve"> são abertas a cada ano</w:t>
      </w:r>
      <w:r w:rsidR="00D46470">
        <w:rPr>
          <w:rStyle w:val="Refdenotaderodap"/>
          <w:rFonts w:ascii="Arial" w:hAnsi="Arial" w:cs="Arial"/>
          <w:sz w:val="24"/>
          <w:szCs w:val="24"/>
          <w:shd w:val="clear" w:color="auto" w:fill="FFFFFF"/>
        </w:rPr>
        <w:footnoteReference w:id="4"/>
      </w:r>
      <w:r w:rsidR="00E57A21">
        <w:rPr>
          <w:rFonts w:ascii="Arial" w:hAnsi="Arial" w:cs="Arial"/>
          <w:sz w:val="24"/>
          <w:szCs w:val="24"/>
          <w:shd w:val="clear" w:color="auto" w:fill="FFFFFF"/>
        </w:rPr>
        <w:t xml:space="preserve">, gerando um imenso </w:t>
      </w:r>
      <w:r w:rsidR="00005175">
        <w:rPr>
          <w:rFonts w:ascii="Arial" w:hAnsi="Arial" w:cs="Arial"/>
          <w:sz w:val="24"/>
          <w:szCs w:val="24"/>
          <w:shd w:val="clear" w:color="auto" w:fill="FFFFFF"/>
        </w:rPr>
        <w:t>conjunto de novos</w:t>
      </w:r>
      <w:r w:rsidR="00E57A21">
        <w:rPr>
          <w:rFonts w:ascii="Arial" w:hAnsi="Arial" w:cs="Arial"/>
          <w:sz w:val="24"/>
          <w:szCs w:val="24"/>
          <w:shd w:val="clear" w:color="auto" w:fill="FFFFFF"/>
        </w:rPr>
        <w:t xml:space="preserve"> produtos e serviços, </w:t>
      </w:r>
      <w:r w:rsidR="00484C32">
        <w:rPr>
          <w:rFonts w:ascii="Arial" w:hAnsi="Arial" w:cs="Arial"/>
          <w:sz w:val="24"/>
          <w:szCs w:val="24"/>
          <w:shd w:val="clear" w:color="auto" w:fill="FFFFFF"/>
        </w:rPr>
        <w:t xml:space="preserve">espalhados praticamente por toda a </w:t>
      </w:r>
      <w:r w:rsidR="00484C32" w:rsidRPr="00A33D30">
        <w:rPr>
          <w:rFonts w:ascii="Arial" w:hAnsi="Arial" w:cs="Arial"/>
          <w:i/>
          <w:sz w:val="24"/>
          <w:szCs w:val="24"/>
          <w:shd w:val="clear" w:color="auto" w:fill="FFFFFF"/>
        </w:rPr>
        <w:t>economia</w:t>
      </w:r>
      <w:r w:rsidR="00484C32">
        <w:rPr>
          <w:rFonts w:ascii="Arial" w:hAnsi="Arial" w:cs="Arial"/>
          <w:sz w:val="24"/>
          <w:szCs w:val="24"/>
          <w:shd w:val="clear" w:color="auto" w:fill="FFFFFF"/>
        </w:rPr>
        <w:t xml:space="preserve">, </w:t>
      </w:r>
      <w:r w:rsidR="00E57A21">
        <w:rPr>
          <w:rFonts w:ascii="Arial" w:hAnsi="Arial" w:cs="Arial"/>
          <w:sz w:val="24"/>
          <w:szCs w:val="24"/>
          <w:shd w:val="clear" w:color="auto" w:fill="FFFFFF"/>
        </w:rPr>
        <w:t xml:space="preserve">alguns dos quais </w:t>
      </w:r>
      <w:r w:rsidR="00056240">
        <w:rPr>
          <w:rFonts w:ascii="Arial" w:hAnsi="Arial" w:cs="Arial"/>
          <w:sz w:val="24"/>
          <w:szCs w:val="24"/>
          <w:shd w:val="clear" w:color="auto" w:fill="FFFFFF"/>
        </w:rPr>
        <w:t>gerarão</w:t>
      </w:r>
      <w:r w:rsidR="00E57A21">
        <w:rPr>
          <w:rFonts w:ascii="Arial" w:hAnsi="Arial" w:cs="Arial"/>
          <w:sz w:val="24"/>
          <w:szCs w:val="24"/>
          <w:shd w:val="clear" w:color="auto" w:fill="FFFFFF"/>
        </w:rPr>
        <w:t xml:space="preserve"> novos modelos de negócio que irão</w:t>
      </w:r>
      <w:r w:rsidR="00484C32">
        <w:rPr>
          <w:rFonts w:ascii="Arial" w:hAnsi="Arial" w:cs="Arial"/>
          <w:sz w:val="24"/>
          <w:szCs w:val="24"/>
          <w:shd w:val="clear" w:color="auto" w:fill="FFFFFF"/>
        </w:rPr>
        <w:t>, por sua vez,</w:t>
      </w:r>
      <w:r w:rsidR="00E57A21">
        <w:rPr>
          <w:rFonts w:ascii="Arial" w:hAnsi="Arial" w:cs="Arial"/>
          <w:sz w:val="24"/>
          <w:szCs w:val="24"/>
          <w:shd w:val="clear" w:color="auto" w:fill="FFFFFF"/>
        </w:rPr>
        <w:t xml:space="preserve"> </w:t>
      </w:r>
      <w:r w:rsidR="00F870E0">
        <w:rPr>
          <w:rFonts w:ascii="Arial" w:hAnsi="Arial" w:cs="Arial"/>
          <w:sz w:val="24"/>
          <w:szCs w:val="24"/>
          <w:shd w:val="clear" w:color="auto" w:fill="FFFFFF"/>
        </w:rPr>
        <w:t xml:space="preserve">bater de frente com formas de trabalhar </w:t>
      </w:r>
      <w:r w:rsidR="00056240">
        <w:rPr>
          <w:rFonts w:ascii="Arial" w:hAnsi="Arial" w:cs="Arial"/>
          <w:sz w:val="24"/>
          <w:szCs w:val="24"/>
          <w:shd w:val="clear" w:color="auto" w:fill="FFFFFF"/>
        </w:rPr>
        <w:t xml:space="preserve">e modelos mentais </w:t>
      </w:r>
      <w:r w:rsidR="00F870E0">
        <w:rPr>
          <w:rFonts w:ascii="Arial" w:hAnsi="Arial" w:cs="Arial"/>
          <w:sz w:val="24"/>
          <w:szCs w:val="24"/>
          <w:shd w:val="clear" w:color="auto" w:fill="FFFFFF"/>
        </w:rPr>
        <w:t>tradicionais, gerados sob a égide da era industrial</w:t>
      </w:r>
      <w:r w:rsidR="00E57A21">
        <w:rPr>
          <w:rFonts w:ascii="Arial" w:hAnsi="Arial" w:cs="Arial"/>
          <w:sz w:val="24"/>
          <w:szCs w:val="24"/>
          <w:shd w:val="clear" w:color="auto" w:fill="FFFFFF"/>
        </w:rPr>
        <w:t>.</w:t>
      </w:r>
    </w:p>
    <w:p w:rsidR="00EA3E94" w:rsidRDefault="00C11AAD"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r>
        <w:rPr>
          <w:rFonts w:ascii="Arial" w:hAnsi="Arial" w:cs="Arial"/>
          <w:b w:val="0"/>
          <w:sz w:val="24"/>
          <w:szCs w:val="24"/>
        </w:rPr>
        <w:lastRenderedPageBreak/>
        <w:t>Ainda como fruto desse quadro global de estímulo à inovação, p</w:t>
      </w:r>
      <w:r w:rsidR="00EA3E94" w:rsidRPr="00EA3E94">
        <w:rPr>
          <w:rFonts w:ascii="Arial" w:hAnsi="Arial" w:cs="Arial"/>
          <w:b w:val="0"/>
          <w:sz w:val="24"/>
          <w:szCs w:val="24"/>
        </w:rPr>
        <w:t>revê-se</w:t>
      </w:r>
      <w:r w:rsidR="0072350B">
        <w:rPr>
          <w:rStyle w:val="Refdenotaderodap"/>
          <w:rFonts w:ascii="Arial" w:hAnsi="Arial" w:cs="Arial"/>
          <w:b w:val="0"/>
          <w:sz w:val="24"/>
          <w:szCs w:val="24"/>
        </w:rPr>
        <w:footnoteReference w:id="5"/>
      </w:r>
      <w:r w:rsidR="00EA3E94" w:rsidRPr="00EA3E94">
        <w:rPr>
          <w:rFonts w:ascii="Arial" w:hAnsi="Arial" w:cs="Arial"/>
          <w:b w:val="0"/>
          <w:sz w:val="24"/>
          <w:szCs w:val="24"/>
        </w:rPr>
        <w:t xml:space="preserve"> que, mantendo-se o ritmo anual, 75% das organizações que </w:t>
      </w:r>
      <w:r w:rsidR="00EA3E94">
        <w:rPr>
          <w:rFonts w:ascii="Arial" w:hAnsi="Arial" w:cs="Arial"/>
          <w:b w:val="0"/>
          <w:sz w:val="24"/>
          <w:szCs w:val="24"/>
        </w:rPr>
        <w:t xml:space="preserve">integram a relação </w:t>
      </w:r>
      <w:r w:rsidR="00F91032">
        <w:rPr>
          <w:rFonts w:ascii="Arial" w:hAnsi="Arial" w:cs="Arial"/>
          <w:b w:val="0"/>
          <w:sz w:val="24"/>
          <w:szCs w:val="24"/>
        </w:rPr>
        <w:t>das 500</w:t>
      </w:r>
      <w:r w:rsidR="00EA3E94">
        <w:rPr>
          <w:rFonts w:ascii="Arial" w:hAnsi="Arial" w:cs="Arial"/>
          <w:b w:val="0"/>
          <w:sz w:val="24"/>
          <w:szCs w:val="24"/>
        </w:rPr>
        <w:t xml:space="preserve"> maiores empresas do mundo</w:t>
      </w:r>
      <w:r>
        <w:rPr>
          <w:rFonts w:ascii="Arial" w:hAnsi="Arial" w:cs="Arial"/>
          <w:b w:val="0"/>
          <w:sz w:val="24"/>
          <w:szCs w:val="24"/>
        </w:rPr>
        <w:t>,</w:t>
      </w:r>
      <w:r w:rsidR="00EA3E94">
        <w:rPr>
          <w:rFonts w:ascii="Arial" w:hAnsi="Arial" w:cs="Arial"/>
          <w:b w:val="0"/>
          <w:sz w:val="24"/>
          <w:szCs w:val="24"/>
        </w:rPr>
        <w:t xml:space="preserve"> mantida</w:t>
      </w:r>
      <w:r w:rsidR="00F91032">
        <w:rPr>
          <w:rFonts w:ascii="Arial" w:hAnsi="Arial" w:cs="Arial"/>
          <w:b w:val="0"/>
          <w:sz w:val="24"/>
          <w:szCs w:val="24"/>
        </w:rPr>
        <w:t xml:space="preserve"> </w:t>
      </w:r>
      <w:r w:rsidR="00A60028">
        <w:rPr>
          <w:rFonts w:ascii="Arial" w:hAnsi="Arial" w:cs="Arial"/>
          <w:b w:val="0"/>
          <w:sz w:val="24"/>
          <w:szCs w:val="24"/>
        </w:rPr>
        <w:t xml:space="preserve">pela agência </w:t>
      </w:r>
      <w:r w:rsidR="00EA3E94">
        <w:rPr>
          <w:rFonts w:ascii="Arial" w:hAnsi="Arial" w:cs="Arial"/>
          <w:b w:val="0"/>
          <w:sz w:val="24"/>
          <w:szCs w:val="24"/>
        </w:rPr>
        <w:t xml:space="preserve">de classificação </w:t>
      </w:r>
      <w:r w:rsidR="00EA3E94" w:rsidRPr="00EA3E94">
        <w:rPr>
          <w:rFonts w:ascii="Arial" w:hAnsi="Arial" w:cs="Arial"/>
          <w:b w:val="0"/>
          <w:bCs w:val="0"/>
          <w:sz w:val="24"/>
          <w:szCs w:val="24"/>
        </w:rPr>
        <w:t>Standard &amp; Poor's</w:t>
      </w:r>
      <w:r>
        <w:rPr>
          <w:rFonts w:ascii="Arial" w:hAnsi="Arial" w:cs="Arial"/>
          <w:b w:val="0"/>
          <w:bCs w:val="0"/>
          <w:sz w:val="24"/>
          <w:szCs w:val="24"/>
        </w:rPr>
        <w:t>,</w:t>
      </w:r>
      <w:r w:rsidR="00A60028">
        <w:rPr>
          <w:rStyle w:val="apple-converted-space"/>
          <w:rFonts w:ascii="Arial" w:hAnsi="Arial" w:cs="Arial"/>
          <w:b w:val="0"/>
          <w:bCs w:val="0"/>
          <w:sz w:val="24"/>
          <w:szCs w:val="24"/>
        </w:rPr>
        <w:t xml:space="preserve"> serão </w:t>
      </w:r>
      <w:r w:rsidR="00F91032">
        <w:rPr>
          <w:rStyle w:val="apple-converted-space"/>
          <w:rFonts w:ascii="Arial" w:hAnsi="Arial" w:cs="Arial"/>
          <w:b w:val="0"/>
          <w:bCs w:val="0"/>
          <w:sz w:val="24"/>
          <w:szCs w:val="24"/>
        </w:rPr>
        <w:t>substituídas</w:t>
      </w:r>
      <w:r w:rsidR="00A60028">
        <w:rPr>
          <w:rStyle w:val="apple-converted-space"/>
          <w:rFonts w:ascii="Arial" w:hAnsi="Arial" w:cs="Arial"/>
          <w:b w:val="0"/>
          <w:bCs w:val="0"/>
          <w:sz w:val="24"/>
          <w:szCs w:val="24"/>
        </w:rPr>
        <w:t xml:space="preserve"> </w:t>
      </w:r>
      <w:r w:rsidRPr="00EA3E94">
        <w:rPr>
          <w:rFonts w:ascii="Arial" w:hAnsi="Arial" w:cs="Arial"/>
          <w:b w:val="0"/>
          <w:sz w:val="24"/>
          <w:szCs w:val="24"/>
        </w:rPr>
        <w:t>até 2027</w:t>
      </w:r>
      <w:r>
        <w:rPr>
          <w:rFonts w:ascii="Arial" w:hAnsi="Arial" w:cs="Arial"/>
          <w:b w:val="0"/>
          <w:sz w:val="24"/>
          <w:szCs w:val="24"/>
        </w:rPr>
        <w:t xml:space="preserve">, </w:t>
      </w:r>
      <w:r w:rsidR="00A60028">
        <w:rPr>
          <w:rStyle w:val="apple-converted-space"/>
          <w:rFonts w:ascii="Arial" w:hAnsi="Arial" w:cs="Arial"/>
          <w:b w:val="0"/>
          <w:bCs w:val="0"/>
          <w:sz w:val="24"/>
          <w:szCs w:val="24"/>
        </w:rPr>
        <w:t>muitas delas</w:t>
      </w:r>
      <w:r w:rsidR="00005175">
        <w:rPr>
          <w:rStyle w:val="apple-converted-space"/>
          <w:rFonts w:ascii="Arial" w:hAnsi="Arial" w:cs="Arial"/>
          <w:b w:val="0"/>
          <w:bCs w:val="0"/>
          <w:sz w:val="24"/>
          <w:szCs w:val="24"/>
        </w:rPr>
        <w:t>,</w:t>
      </w:r>
      <w:r w:rsidR="00A60028">
        <w:rPr>
          <w:rStyle w:val="apple-converted-space"/>
          <w:rFonts w:ascii="Arial" w:hAnsi="Arial" w:cs="Arial"/>
          <w:b w:val="0"/>
          <w:bCs w:val="0"/>
          <w:sz w:val="24"/>
          <w:szCs w:val="24"/>
        </w:rPr>
        <w:t xml:space="preserve"> por atuais </w:t>
      </w:r>
      <w:r w:rsidR="00A60028" w:rsidRPr="00A33D30">
        <w:rPr>
          <w:rStyle w:val="apple-converted-space"/>
          <w:rFonts w:ascii="Arial" w:hAnsi="Arial" w:cs="Arial"/>
          <w:b w:val="0"/>
          <w:bCs w:val="0"/>
          <w:i/>
          <w:sz w:val="24"/>
          <w:szCs w:val="24"/>
        </w:rPr>
        <w:t>startups</w:t>
      </w:r>
      <w:r w:rsidR="00A60028">
        <w:rPr>
          <w:rStyle w:val="apple-converted-space"/>
          <w:rFonts w:ascii="Arial" w:hAnsi="Arial" w:cs="Arial"/>
          <w:b w:val="0"/>
          <w:bCs w:val="0"/>
          <w:sz w:val="24"/>
          <w:szCs w:val="24"/>
        </w:rPr>
        <w:t xml:space="preserve"> </w:t>
      </w:r>
      <w:r w:rsidR="00005175">
        <w:rPr>
          <w:rStyle w:val="apple-converted-space"/>
          <w:rFonts w:ascii="Arial" w:hAnsi="Arial" w:cs="Arial"/>
          <w:b w:val="0"/>
          <w:bCs w:val="0"/>
          <w:sz w:val="24"/>
          <w:szCs w:val="24"/>
        </w:rPr>
        <w:t xml:space="preserve">e </w:t>
      </w:r>
      <w:r w:rsidR="00A60028">
        <w:rPr>
          <w:rStyle w:val="apple-converted-space"/>
          <w:rFonts w:ascii="Arial" w:hAnsi="Arial" w:cs="Arial"/>
          <w:b w:val="0"/>
          <w:bCs w:val="0"/>
          <w:sz w:val="24"/>
          <w:szCs w:val="24"/>
        </w:rPr>
        <w:t xml:space="preserve">até mesmo por empresas que ainda </w:t>
      </w:r>
      <w:r>
        <w:rPr>
          <w:rStyle w:val="apple-converted-space"/>
          <w:rFonts w:ascii="Arial" w:hAnsi="Arial" w:cs="Arial"/>
          <w:b w:val="0"/>
          <w:bCs w:val="0"/>
          <w:sz w:val="24"/>
          <w:szCs w:val="24"/>
        </w:rPr>
        <w:t xml:space="preserve">nem </w:t>
      </w:r>
      <w:r w:rsidR="00A60028">
        <w:rPr>
          <w:rStyle w:val="apple-converted-space"/>
          <w:rFonts w:ascii="Arial" w:hAnsi="Arial" w:cs="Arial"/>
          <w:b w:val="0"/>
          <w:bCs w:val="0"/>
          <w:sz w:val="24"/>
          <w:szCs w:val="24"/>
        </w:rPr>
        <w:t>sequer existem.</w:t>
      </w:r>
    </w:p>
    <w:p w:rsidR="00C11AAD" w:rsidRDefault="00C11AAD"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p>
    <w:p w:rsidR="00F45292" w:rsidRDefault="00C11AAD"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r>
        <w:rPr>
          <w:rStyle w:val="apple-converted-space"/>
          <w:rFonts w:ascii="Arial" w:hAnsi="Arial" w:cs="Arial"/>
          <w:b w:val="0"/>
          <w:bCs w:val="0"/>
          <w:sz w:val="24"/>
          <w:szCs w:val="24"/>
        </w:rPr>
        <w:t xml:space="preserve">Obviamente, esta realidade interessa e afeta muito de perto </w:t>
      </w:r>
      <w:r w:rsidR="00EC3204">
        <w:rPr>
          <w:rStyle w:val="apple-converted-space"/>
          <w:rFonts w:ascii="Arial" w:hAnsi="Arial" w:cs="Arial"/>
          <w:b w:val="0"/>
          <w:bCs w:val="0"/>
          <w:sz w:val="24"/>
          <w:szCs w:val="24"/>
        </w:rPr>
        <w:t>ao setor público</w:t>
      </w:r>
      <w:r>
        <w:rPr>
          <w:rStyle w:val="apple-converted-space"/>
          <w:rFonts w:ascii="Arial" w:hAnsi="Arial" w:cs="Arial"/>
          <w:b w:val="0"/>
          <w:bCs w:val="0"/>
          <w:sz w:val="24"/>
          <w:szCs w:val="24"/>
        </w:rPr>
        <w:t xml:space="preserve">. Como temos tido a oportunidade de frisar em </w:t>
      </w:r>
      <w:r w:rsidR="00CE799D">
        <w:rPr>
          <w:rStyle w:val="apple-converted-space"/>
          <w:rFonts w:ascii="Arial" w:hAnsi="Arial" w:cs="Arial"/>
          <w:b w:val="0"/>
          <w:bCs w:val="0"/>
          <w:sz w:val="24"/>
          <w:szCs w:val="24"/>
        </w:rPr>
        <w:t>diversos</w:t>
      </w:r>
      <w:r>
        <w:rPr>
          <w:rStyle w:val="apple-converted-space"/>
          <w:rFonts w:ascii="Arial" w:hAnsi="Arial" w:cs="Arial"/>
          <w:b w:val="0"/>
          <w:bCs w:val="0"/>
          <w:sz w:val="24"/>
          <w:szCs w:val="24"/>
        </w:rPr>
        <w:t xml:space="preserve"> estudos e palestras</w:t>
      </w:r>
      <w:r w:rsidR="00CE799D">
        <w:rPr>
          <w:rStyle w:val="apple-converted-space"/>
          <w:rFonts w:ascii="Arial" w:hAnsi="Arial" w:cs="Arial"/>
          <w:b w:val="0"/>
          <w:bCs w:val="0"/>
          <w:sz w:val="24"/>
          <w:szCs w:val="24"/>
        </w:rPr>
        <w:t xml:space="preserve"> nos quais </w:t>
      </w:r>
      <w:r w:rsidR="009C2CB6">
        <w:rPr>
          <w:rStyle w:val="apple-converted-space"/>
          <w:rFonts w:ascii="Arial" w:hAnsi="Arial" w:cs="Arial"/>
          <w:b w:val="0"/>
          <w:bCs w:val="0"/>
          <w:sz w:val="24"/>
          <w:szCs w:val="24"/>
        </w:rPr>
        <w:t>temos participado</w:t>
      </w:r>
      <w:r w:rsidR="00CE799D">
        <w:rPr>
          <w:rStyle w:val="apple-converted-space"/>
          <w:rFonts w:ascii="Arial" w:hAnsi="Arial" w:cs="Arial"/>
          <w:b w:val="0"/>
          <w:bCs w:val="0"/>
          <w:sz w:val="24"/>
          <w:szCs w:val="24"/>
        </w:rPr>
        <w:t xml:space="preserve">, </w:t>
      </w:r>
      <w:r>
        <w:rPr>
          <w:rStyle w:val="apple-converted-space"/>
          <w:rFonts w:ascii="Arial" w:hAnsi="Arial" w:cs="Arial"/>
          <w:b w:val="0"/>
          <w:bCs w:val="0"/>
          <w:sz w:val="24"/>
          <w:szCs w:val="24"/>
        </w:rPr>
        <w:t xml:space="preserve">organizações </w:t>
      </w:r>
      <w:r w:rsidR="009C2CB6">
        <w:rPr>
          <w:rStyle w:val="apple-converted-space"/>
          <w:rFonts w:ascii="Arial" w:hAnsi="Arial" w:cs="Arial"/>
          <w:b w:val="0"/>
          <w:bCs w:val="0"/>
          <w:sz w:val="24"/>
          <w:szCs w:val="24"/>
        </w:rPr>
        <w:t xml:space="preserve">privadas </w:t>
      </w:r>
      <w:r>
        <w:rPr>
          <w:rStyle w:val="apple-converted-space"/>
          <w:rFonts w:ascii="Arial" w:hAnsi="Arial" w:cs="Arial"/>
          <w:b w:val="0"/>
          <w:bCs w:val="0"/>
          <w:sz w:val="24"/>
          <w:szCs w:val="24"/>
        </w:rPr>
        <w:t xml:space="preserve">que não </w:t>
      </w:r>
      <w:r w:rsidR="00CE799D">
        <w:rPr>
          <w:rStyle w:val="apple-converted-space"/>
          <w:rFonts w:ascii="Arial" w:hAnsi="Arial" w:cs="Arial"/>
          <w:b w:val="0"/>
          <w:bCs w:val="0"/>
          <w:sz w:val="24"/>
          <w:szCs w:val="24"/>
        </w:rPr>
        <w:t>se mantiverem</w:t>
      </w:r>
      <w:r>
        <w:rPr>
          <w:rStyle w:val="apple-converted-space"/>
          <w:rFonts w:ascii="Arial" w:hAnsi="Arial" w:cs="Arial"/>
          <w:b w:val="0"/>
          <w:bCs w:val="0"/>
          <w:sz w:val="24"/>
          <w:szCs w:val="24"/>
        </w:rPr>
        <w:t xml:space="preserve"> atentas aos novos paradigmas ditados pela economia centrada no conhecimento</w:t>
      </w:r>
      <w:r w:rsidR="00CE799D">
        <w:rPr>
          <w:rStyle w:val="apple-converted-space"/>
          <w:rFonts w:ascii="Arial" w:hAnsi="Arial" w:cs="Arial"/>
          <w:b w:val="0"/>
          <w:bCs w:val="0"/>
          <w:sz w:val="24"/>
          <w:szCs w:val="24"/>
        </w:rPr>
        <w:t xml:space="preserve"> irão perder posição</w:t>
      </w:r>
      <w:r w:rsidR="00F45292">
        <w:rPr>
          <w:rStyle w:val="apple-converted-space"/>
          <w:rFonts w:ascii="Arial" w:hAnsi="Arial" w:cs="Arial"/>
          <w:b w:val="0"/>
          <w:bCs w:val="0"/>
          <w:sz w:val="24"/>
          <w:szCs w:val="24"/>
        </w:rPr>
        <w:t xml:space="preserve"> ou mesmo desaparecer</w:t>
      </w:r>
      <w:r w:rsidR="00CE799D">
        <w:rPr>
          <w:rStyle w:val="apple-converted-space"/>
          <w:rFonts w:ascii="Arial" w:hAnsi="Arial" w:cs="Arial"/>
          <w:b w:val="0"/>
          <w:bCs w:val="0"/>
          <w:sz w:val="24"/>
          <w:szCs w:val="24"/>
        </w:rPr>
        <w:t xml:space="preserve">, como </w:t>
      </w:r>
      <w:r w:rsidR="003B5024">
        <w:rPr>
          <w:rStyle w:val="apple-converted-space"/>
          <w:rFonts w:ascii="Arial" w:hAnsi="Arial" w:cs="Arial"/>
          <w:b w:val="0"/>
          <w:bCs w:val="0"/>
          <w:sz w:val="24"/>
          <w:szCs w:val="24"/>
        </w:rPr>
        <w:t>demonstram</w:t>
      </w:r>
      <w:r w:rsidR="00CE799D">
        <w:rPr>
          <w:rStyle w:val="apple-converted-space"/>
          <w:rFonts w:ascii="Arial" w:hAnsi="Arial" w:cs="Arial"/>
          <w:b w:val="0"/>
          <w:bCs w:val="0"/>
          <w:sz w:val="24"/>
          <w:szCs w:val="24"/>
        </w:rPr>
        <w:t xml:space="preserve"> as cifras </w:t>
      </w:r>
      <w:r w:rsidR="003B5024">
        <w:rPr>
          <w:rStyle w:val="apple-converted-space"/>
          <w:rFonts w:ascii="Arial" w:hAnsi="Arial" w:cs="Arial"/>
          <w:b w:val="0"/>
          <w:bCs w:val="0"/>
          <w:sz w:val="24"/>
          <w:szCs w:val="24"/>
        </w:rPr>
        <w:t>mencionadas</w:t>
      </w:r>
      <w:r w:rsidR="00471DD0">
        <w:rPr>
          <w:rStyle w:val="apple-converted-space"/>
          <w:rFonts w:ascii="Arial" w:hAnsi="Arial" w:cs="Arial"/>
          <w:b w:val="0"/>
          <w:bCs w:val="0"/>
          <w:sz w:val="24"/>
          <w:szCs w:val="24"/>
        </w:rPr>
        <w:t xml:space="preserve"> no parágrafo anterior</w:t>
      </w:r>
      <w:r w:rsidR="00763FE4">
        <w:rPr>
          <w:rStyle w:val="apple-converted-space"/>
          <w:rFonts w:ascii="Arial" w:hAnsi="Arial" w:cs="Arial"/>
          <w:b w:val="0"/>
          <w:bCs w:val="0"/>
          <w:sz w:val="24"/>
          <w:szCs w:val="24"/>
        </w:rPr>
        <w:t>.</w:t>
      </w:r>
      <w:r w:rsidR="00F45292">
        <w:rPr>
          <w:rStyle w:val="apple-converted-space"/>
          <w:rFonts w:ascii="Arial" w:hAnsi="Arial" w:cs="Arial"/>
          <w:b w:val="0"/>
          <w:bCs w:val="0"/>
          <w:sz w:val="24"/>
          <w:szCs w:val="24"/>
        </w:rPr>
        <w:t xml:space="preserve"> Já </w:t>
      </w:r>
      <w:r w:rsidR="009C2CB6">
        <w:rPr>
          <w:rStyle w:val="apple-converted-space"/>
          <w:rFonts w:ascii="Arial" w:hAnsi="Arial" w:cs="Arial"/>
          <w:b w:val="0"/>
          <w:bCs w:val="0"/>
          <w:sz w:val="24"/>
          <w:szCs w:val="24"/>
        </w:rPr>
        <w:t xml:space="preserve">com </w:t>
      </w:r>
      <w:r w:rsidR="00F45292">
        <w:rPr>
          <w:rStyle w:val="apple-converted-space"/>
          <w:rFonts w:ascii="Arial" w:hAnsi="Arial" w:cs="Arial"/>
          <w:b w:val="0"/>
          <w:bCs w:val="0"/>
          <w:sz w:val="24"/>
          <w:szCs w:val="24"/>
        </w:rPr>
        <w:t xml:space="preserve">os governos a situação é mais preocupante. </w:t>
      </w:r>
      <w:r w:rsidR="009C2CB6">
        <w:rPr>
          <w:rStyle w:val="apple-converted-space"/>
          <w:rFonts w:ascii="Arial" w:hAnsi="Arial" w:cs="Arial"/>
          <w:b w:val="0"/>
          <w:bCs w:val="0"/>
          <w:sz w:val="24"/>
          <w:szCs w:val="24"/>
        </w:rPr>
        <w:t xml:space="preserve">Embora formalmente não </w:t>
      </w:r>
      <w:r w:rsidR="00F45292">
        <w:rPr>
          <w:rStyle w:val="apple-converted-space"/>
          <w:rFonts w:ascii="Arial" w:hAnsi="Arial" w:cs="Arial"/>
          <w:b w:val="0"/>
          <w:bCs w:val="0"/>
          <w:sz w:val="24"/>
          <w:szCs w:val="24"/>
        </w:rPr>
        <w:t>desapare</w:t>
      </w:r>
      <w:r w:rsidR="009C2CB6">
        <w:rPr>
          <w:rStyle w:val="apple-converted-space"/>
          <w:rFonts w:ascii="Arial" w:hAnsi="Arial" w:cs="Arial"/>
          <w:b w:val="0"/>
          <w:bCs w:val="0"/>
          <w:sz w:val="24"/>
          <w:szCs w:val="24"/>
        </w:rPr>
        <w:t>ça</w:t>
      </w:r>
      <w:r w:rsidR="00F45292">
        <w:rPr>
          <w:rStyle w:val="apple-converted-space"/>
          <w:rFonts w:ascii="Arial" w:hAnsi="Arial" w:cs="Arial"/>
          <w:b w:val="0"/>
          <w:bCs w:val="0"/>
          <w:sz w:val="24"/>
          <w:szCs w:val="24"/>
        </w:rPr>
        <w:t xml:space="preserve">m, </w:t>
      </w:r>
      <w:r w:rsidR="009C2CB6">
        <w:rPr>
          <w:rStyle w:val="apple-converted-space"/>
          <w:rFonts w:ascii="Arial" w:hAnsi="Arial" w:cs="Arial"/>
          <w:b w:val="0"/>
          <w:bCs w:val="0"/>
          <w:sz w:val="24"/>
          <w:szCs w:val="24"/>
        </w:rPr>
        <w:t>a má compreensão do novo cenário leva o</w:t>
      </w:r>
      <w:r w:rsidR="00EC3204">
        <w:rPr>
          <w:rStyle w:val="apple-converted-space"/>
          <w:rFonts w:ascii="Arial" w:hAnsi="Arial" w:cs="Arial"/>
          <w:b w:val="0"/>
          <w:bCs w:val="0"/>
          <w:sz w:val="24"/>
          <w:szCs w:val="24"/>
        </w:rPr>
        <w:t>s</w:t>
      </w:r>
      <w:r w:rsidR="009C2CB6">
        <w:rPr>
          <w:rStyle w:val="apple-converted-space"/>
          <w:rFonts w:ascii="Arial" w:hAnsi="Arial" w:cs="Arial"/>
          <w:b w:val="0"/>
          <w:bCs w:val="0"/>
          <w:sz w:val="24"/>
          <w:szCs w:val="24"/>
        </w:rPr>
        <w:t xml:space="preserve"> </w:t>
      </w:r>
      <w:r w:rsidR="00EC3204">
        <w:rPr>
          <w:rStyle w:val="apple-converted-space"/>
          <w:rFonts w:ascii="Arial" w:hAnsi="Arial" w:cs="Arial"/>
          <w:b w:val="0"/>
          <w:bCs w:val="0"/>
          <w:sz w:val="24"/>
          <w:szCs w:val="24"/>
        </w:rPr>
        <w:t>governos</w:t>
      </w:r>
      <w:r w:rsidR="009C2CB6">
        <w:rPr>
          <w:rStyle w:val="apple-converted-space"/>
          <w:rFonts w:ascii="Arial" w:hAnsi="Arial" w:cs="Arial"/>
          <w:b w:val="0"/>
          <w:bCs w:val="0"/>
          <w:sz w:val="24"/>
          <w:szCs w:val="24"/>
        </w:rPr>
        <w:t xml:space="preserve"> a uma perigosa perda de </w:t>
      </w:r>
      <w:r w:rsidR="003B5024">
        <w:rPr>
          <w:rStyle w:val="apple-converted-space"/>
          <w:rFonts w:ascii="Arial" w:hAnsi="Arial" w:cs="Arial"/>
          <w:b w:val="0"/>
          <w:bCs w:val="0"/>
          <w:sz w:val="24"/>
          <w:szCs w:val="24"/>
        </w:rPr>
        <w:t xml:space="preserve">comando, </w:t>
      </w:r>
      <w:r w:rsidR="00F45292">
        <w:rPr>
          <w:rStyle w:val="apple-converted-space"/>
          <w:rFonts w:ascii="Arial" w:hAnsi="Arial" w:cs="Arial"/>
          <w:b w:val="0"/>
          <w:bCs w:val="0"/>
          <w:sz w:val="24"/>
          <w:szCs w:val="24"/>
        </w:rPr>
        <w:t>credibilidade e</w:t>
      </w:r>
      <w:r w:rsidR="009C2CB6">
        <w:rPr>
          <w:rStyle w:val="apple-converted-space"/>
          <w:rFonts w:ascii="Arial" w:hAnsi="Arial" w:cs="Arial"/>
          <w:b w:val="0"/>
          <w:bCs w:val="0"/>
          <w:sz w:val="24"/>
          <w:szCs w:val="24"/>
        </w:rPr>
        <w:t xml:space="preserve"> </w:t>
      </w:r>
      <w:r w:rsidR="00F45292">
        <w:rPr>
          <w:rStyle w:val="apple-converted-space"/>
          <w:rFonts w:ascii="Arial" w:hAnsi="Arial" w:cs="Arial"/>
          <w:b w:val="0"/>
          <w:bCs w:val="0"/>
          <w:sz w:val="24"/>
          <w:szCs w:val="24"/>
        </w:rPr>
        <w:t>representatividade</w:t>
      </w:r>
      <w:r w:rsidR="00471DD0">
        <w:rPr>
          <w:rStyle w:val="apple-converted-space"/>
          <w:rFonts w:ascii="Arial" w:hAnsi="Arial" w:cs="Arial"/>
          <w:b w:val="0"/>
          <w:bCs w:val="0"/>
          <w:sz w:val="24"/>
          <w:szCs w:val="24"/>
        </w:rPr>
        <w:t>.</w:t>
      </w:r>
    </w:p>
    <w:p w:rsidR="00471DD0" w:rsidRDefault="00471DD0"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p>
    <w:p w:rsidR="00471DD0" w:rsidRDefault="00221AD2"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r>
        <w:rPr>
          <w:rStyle w:val="apple-converted-space"/>
          <w:rFonts w:ascii="Arial" w:hAnsi="Arial" w:cs="Arial"/>
          <w:b w:val="0"/>
          <w:bCs w:val="0"/>
          <w:sz w:val="24"/>
          <w:szCs w:val="24"/>
        </w:rPr>
        <w:t>Segundo nosso entendimento, no nível estratégico, a</w:t>
      </w:r>
      <w:r w:rsidR="00EC3204">
        <w:rPr>
          <w:rStyle w:val="apple-converted-space"/>
          <w:rFonts w:ascii="Arial" w:hAnsi="Arial" w:cs="Arial"/>
          <w:b w:val="0"/>
          <w:bCs w:val="0"/>
          <w:sz w:val="24"/>
          <w:szCs w:val="24"/>
        </w:rPr>
        <w:t xml:space="preserve"> manutenção da capacidade de planejar e coordenar </w:t>
      </w:r>
      <w:r w:rsidR="00456D04">
        <w:rPr>
          <w:rStyle w:val="apple-converted-space"/>
          <w:rFonts w:ascii="Arial" w:hAnsi="Arial" w:cs="Arial"/>
          <w:b w:val="0"/>
          <w:bCs w:val="0"/>
          <w:sz w:val="24"/>
          <w:szCs w:val="24"/>
        </w:rPr>
        <w:t>dos</w:t>
      </w:r>
      <w:r w:rsidR="00F91032">
        <w:rPr>
          <w:rStyle w:val="apple-converted-space"/>
          <w:rFonts w:ascii="Arial" w:hAnsi="Arial" w:cs="Arial"/>
          <w:b w:val="0"/>
          <w:bCs w:val="0"/>
          <w:sz w:val="24"/>
          <w:szCs w:val="24"/>
        </w:rPr>
        <w:t xml:space="preserve"> </w:t>
      </w:r>
      <w:r w:rsidR="00EC3204">
        <w:rPr>
          <w:rStyle w:val="apple-converted-space"/>
          <w:rFonts w:ascii="Arial" w:hAnsi="Arial" w:cs="Arial"/>
          <w:b w:val="0"/>
          <w:bCs w:val="0"/>
          <w:sz w:val="24"/>
          <w:szCs w:val="24"/>
        </w:rPr>
        <w:t xml:space="preserve">governos </w:t>
      </w:r>
      <w:r w:rsidR="00456D04">
        <w:rPr>
          <w:rStyle w:val="apple-converted-space"/>
          <w:rFonts w:ascii="Arial" w:hAnsi="Arial" w:cs="Arial"/>
          <w:b w:val="0"/>
          <w:bCs w:val="0"/>
          <w:sz w:val="24"/>
          <w:szCs w:val="24"/>
        </w:rPr>
        <w:t xml:space="preserve">passa pela compreensão do novo cenário e pelo seu aparelhamento para </w:t>
      </w:r>
      <w:r w:rsidR="003B5024">
        <w:rPr>
          <w:rStyle w:val="apple-converted-space"/>
          <w:rFonts w:ascii="Arial" w:hAnsi="Arial" w:cs="Arial"/>
          <w:b w:val="0"/>
          <w:bCs w:val="0"/>
          <w:sz w:val="24"/>
          <w:szCs w:val="24"/>
        </w:rPr>
        <w:t>o exercício d</w:t>
      </w:r>
      <w:r w:rsidR="00456D04">
        <w:rPr>
          <w:rStyle w:val="apple-converted-space"/>
          <w:rFonts w:ascii="Arial" w:hAnsi="Arial" w:cs="Arial"/>
          <w:b w:val="0"/>
          <w:bCs w:val="0"/>
          <w:sz w:val="24"/>
          <w:szCs w:val="24"/>
        </w:rPr>
        <w:t>essas funções</w:t>
      </w:r>
      <w:r w:rsidR="003B5024">
        <w:rPr>
          <w:rStyle w:val="apple-converted-space"/>
          <w:rFonts w:ascii="Arial" w:hAnsi="Arial" w:cs="Arial"/>
          <w:b w:val="0"/>
          <w:bCs w:val="0"/>
          <w:sz w:val="24"/>
          <w:szCs w:val="24"/>
        </w:rPr>
        <w:t xml:space="preserve"> mais complexas e sofisticadas</w:t>
      </w:r>
      <w:r w:rsidR="00456D04">
        <w:rPr>
          <w:rStyle w:val="apple-converted-space"/>
          <w:rFonts w:ascii="Arial" w:hAnsi="Arial" w:cs="Arial"/>
          <w:b w:val="0"/>
          <w:bCs w:val="0"/>
          <w:sz w:val="24"/>
          <w:szCs w:val="24"/>
        </w:rPr>
        <w:t xml:space="preserve">, </w:t>
      </w:r>
      <w:r>
        <w:rPr>
          <w:rStyle w:val="apple-converted-space"/>
          <w:rFonts w:ascii="Arial" w:hAnsi="Arial" w:cs="Arial"/>
          <w:b w:val="0"/>
          <w:bCs w:val="0"/>
          <w:sz w:val="24"/>
          <w:szCs w:val="24"/>
        </w:rPr>
        <w:t xml:space="preserve">de modo </w:t>
      </w:r>
      <w:r w:rsidR="00456D04">
        <w:rPr>
          <w:rStyle w:val="apple-converted-space"/>
          <w:rFonts w:ascii="Arial" w:hAnsi="Arial" w:cs="Arial"/>
          <w:b w:val="0"/>
          <w:bCs w:val="0"/>
          <w:sz w:val="24"/>
          <w:szCs w:val="24"/>
        </w:rPr>
        <w:t xml:space="preserve">a criar mecanismos </w:t>
      </w:r>
      <w:r w:rsidR="008C0B4A">
        <w:rPr>
          <w:rStyle w:val="apple-converted-space"/>
          <w:rFonts w:ascii="Arial" w:hAnsi="Arial" w:cs="Arial"/>
          <w:b w:val="0"/>
          <w:bCs w:val="0"/>
          <w:sz w:val="24"/>
          <w:szCs w:val="24"/>
        </w:rPr>
        <w:t xml:space="preserve">e políticas públicas </w:t>
      </w:r>
      <w:r w:rsidR="00456D04">
        <w:rPr>
          <w:rStyle w:val="apple-converted-space"/>
          <w:rFonts w:ascii="Arial" w:hAnsi="Arial" w:cs="Arial"/>
          <w:b w:val="0"/>
          <w:bCs w:val="0"/>
          <w:sz w:val="24"/>
          <w:szCs w:val="24"/>
        </w:rPr>
        <w:t xml:space="preserve">que incentivem e atraiam para </w:t>
      </w:r>
      <w:r>
        <w:rPr>
          <w:rStyle w:val="apple-converted-space"/>
          <w:rFonts w:ascii="Arial" w:hAnsi="Arial" w:cs="Arial"/>
          <w:b w:val="0"/>
          <w:bCs w:val="0"/>
          <w:sz w:val="24"/>
          <w:szCs w:val="24"/>
        </w:rPr>
        <w:t>seus respectivos países, estados ou municípios</w:t>
      </w:r>
      <w:r w:rsidR="0083732A">
        <w:rPr>
          <w:rStyle w:val="apple-converted-space"/>
          <w:rFonts w:ascii="Arial" w:hAnsi="Arial" w:cs="Arial"/>
          <w:b w:val="0"/>
          <w:bCs w:val="0"/>
          <w:sz w:val="24"/>
          <w:szCs w:val="24"/>
        </w:rPr>
        <w:t xml:space="preserve"> pessoas, recursos e atividades </w:t>
      </w:r>
      <w:r w:rsidR="00456D04">
        <w:rPr>
          <w:rStyle w:val="apple-converted-space"/>
          <w:rFonts w:ascii="Arial" w:hAnsi="Arial" w:cs="Arial"/>
          <w:b w:val="0"/>
          <w:bCs w:val="0"/>
          <w:sz w:val="24"/>
          <w:szCs w:val="24"/>
        </w:rPr>
        <w:t>inseridas nessa nova economia de alto valor agregado, centrada no conhecimento.</w:t>
      </w:r>
    </w:p>
    <w:p w:rsidR="00471DD0" w:rsidRDefault="00471DD0" w:rsidP="00EA3E94">
      <w:pPr>
        <w:pStyle w:val="Ttulo3"/>
        <w:shd w:val="clear" w:color="auto" w:fill="FFFFFF"/>
        <w:spacing w:before="0" w:beforeAutospacing="0" w:after="0" w:afterAutospacing="0"/>
        <w:jc w:val="both"/>
        <w:rPr>
          <w:rStyle w:val="apple-converted-space"/>
          <w:rFonts w:ascii="Arial" w:hAnsi="Arial" w:cs="Arial"/>
          <w:b w:val="0"/>
          <w:bCs w:val="0"/>
          <w:sz w:val="24"/>
          <w:szCs w:val="24"/>
        </w:rPr>
      </w:pPr>
    </w:p>
    <w:p w:rsidR="00471DD0" w:rsidRDefault="003B5024" w:rsidP="00EA3E94">
      <w:pPr>
        <w:pStyle w:val="Ttulo3"/>
        <w:shd w:val="clear" w:color="auto" w:fill="FFFFFF"/>
        <w:spacing w:before="0" w:beforeAutospacing="0" w:after="0" w:afterAutospacing="0"/>
        <w:jc w:val="both"/>
        <w:rPr>
          <w:rFonts w:ascii="Arial" w:hAnsi="Arial" w:cs="Arial"/>
          <w:b w:val="0"/>
          <w:bCs w:val="0"/>
          <w:sz w:val="24"/>
          <w:szCs w:val="24"/>
        </w:rPr>
      </w:pPr>
      <w:r>
        <w:rPr>
          <w:rFonts w:ascii="Arial" w:hAnsi="Arial" w:cs="Arial"/>
          <w:b w:val="0"/>
          <w:bCs w:val="0"/>
          <w:sz w:val="24"/>
          <w:szCs w:val="24"/>
        </w:rPr>
        <w:t xml:space="preserve">No plano tático, a </w:t>
      </w:r>
      <w:r w:rsidR="00BD16E9">
        <w:rPr>
          <w:rFonts w:ascii="Arial" w:hAnsi="Arial" w:cs="Arial"/>
          <w:b w:val="0"/>
          <w:bCs w:val="0"/>
          <w:sz w:val="24"/>
          <w:szCs w:val="24"/>
        </w:rPr>
        <w:t xml:space="preserve">moderna </w:t>
      </w:r>
      <w:r>
        <w:rPr>
          <w:rFonts w:ascii="Arial" w:hAnsi="Arial" w:cs="Arial"/>
          <w:b w:val="0"/>
          <w:bCs w:val="0"/>
          <w:sz w:val="24"/>
          <w:szCs w:val="24"/>
        </w:rPr>
        <w:t xml:space="preserve">gestão pública demandará o uso métodos, técnicas gerenciais e tecnologias que permitam aos governos cuidar de uma nova agenda muito mais complexa, interconectada e mutante do que aquela que </w:t>
      </w:r>
      <w:r w:rsidR="00F91032">
        <w:rPr>
          <w:rFonts w:ascii="Arial" w:hAnsi="Arial" w:cs="Arial"/>
          <w:b w:val="0"/>
          <w:bCs w:val="0"/>
          <w:sz w:val="24"/>
          <w:szCs w:val="24"/>
        </w:rPr>
        <w:t>prevaleceu</w:t>
      </w:r>
      <w:r>
        <w:rPr>
          <w:rFonts w:ascii="Arial" w:hAnsi="Arial" w:cs="Arial"/>
          <w:b w:val="0"/>
          <w:bCs w:val="0"/>
          <w:sz w:val="24"/>
          <w:szCs w:val="24"/>
        </w:rPr>
        <w:t xml:space="preserve"> at</w:t>
      </w:r>
      <w:r w:rsidR="00826BC3">
        <w:rPr>
          <w:rFonts w:ascii="Arial" w:hAnsi="Arial" w:cs="Arial"/>
          <w:b w:val="0"/>
          <w:bCs w:val="0"/>
          <w:sz w:val="24"/>
          <w:szCs w:val="24"/>
        </w:rPr>
        <w:t>é</w:t>
      </w:r>
      <w:r>
        <w:rPr>
          <w:rFonts w:ascii="Arial" w:hAnsi="Arial" w:cs="Arial"/>
          <w:b w:val="0"/>
          <w:bCs w:val="0"/>
          <w:sz w:val="24"/>
          <w:szCs w:val="24"/>
        </w:rPr>
        <w:t xml:space="preserve"> alguns </w:t>
      </w:r>
      <w:r w:rsidR="00826BC3">
        <w:rPr>
          <w:rFonts w:ascii="Arial" w:hAnsi="Arial" w:cs="Arial"/>
          <w:b w:val="0"/>
          <w:bCs w:val="0"/>
          <w:sz w:val="24"/>
          <w:szCs w:val="24"/>
        </w:rPr>
        <w:t xml:space="preserve">poucos </w:t>
      </w:r>
      <w:r>
        <w:rPr>
          <w:rFonts w:ascii="Arial" w:hAnsi="Arial" w:cs="Arial"/>
          <w:b w:val="0"/>
          <w:bCs w:val="0"/>
          <w:sz w:val="24"/>
          <w:szCs w:val="24"/>
        </w:rPr>
        <w:t xml:space="preserve">anos atrás. </w:t>
      </w:r>
      <w:r w:rsidR="00826BC3">
        <w:rPr>
          <w:rFonts w:ascii="Arial" w:hAnsi="Arial" w:cs="Arial"/>
          <w:b w:val="0"/>
          <w:bCs w:val="0"/>
          <w:sz w:val="24"/>
          <w:szCs w:val="24"/>
        </w:rPr>
        <w:t xml:space="preserve">Esses desafios imporão uma ampla requalificação do corpo gerencial, calcada na mudança cultural e na aquisição de novas competências, habilidades e atitudes, de modo a alinhá-lo </w:t>
      </w:r>
      <w:r w:rsidR="00BE2189">
        <w:rPr>
          <w:rFonts w:ascii="Arial" w:hAnsi="Arial" w:cs="Arial"/>
          <w:b w:val="0"/>
          <w:bCs w:val="0"/>
          <w:sz w:val="24"/>
          <w:szCs w:val="24"/>
        </w:rPr>
        <w:t>com</w:t>
      </w:r>
      <w:r w:rsidR="00F91032">
        <w:rPr>
          <w:rFonts w:ascii="Arial" w:hAnsi="Arial" w:cs="Arial"/>
          <w:b w:val="0"/>
          <w:bCs w:val="0"/>
          <w:sz w:val="24"/>
          <w:szCs w:val="24"/>
        </w:rPr>
        <w:t xml:space="preserve"> </w:t>
      </w:r>
      <w:r w:rsidR="00826BC3">
        <w:rPr>
          <w:rFonts w:ascii="Arial" w:hAnsi="Arial" w:cs="Arial"/>
          <w:b w:val="0"/>
          <w:bCs w:val="0"/>
          <w:sz w:val="24"/>
          <w:szCs w:val="24"/>
        </w:rPr>
        <w:t>novas formas de trabalho que valorizam a visão sistêmica, o pensamento crítico, a colaboração e a criatividade.</w:t>
      </w:r>
    </w:p>
    <w:p w:rsidR="00FF5030" w:rsidRDefault="00FF5030" w:rsidP="00EA3E94">
      <w:pPr>
        <w:pStyle w:val="Ttulo3"/>
        <w:shd w:val="clear" w:color="auto" w:fill="FFFFFF"/>
        <w:spacing w:before="0" w:beforeAutospacing="0" w:after="0" w:afterAutospacing="0"/>
        <w:jc w:val="both"/>
        <w:rPr>
          <w:rFonts w:ascii="Arial" w:hAnsi="Arial" w:cs="Arial"/>
          <w:b w:val="0"/>
          <w:bCs w:val="0"/>
          <w:sz w:val="24"/>
          <w:szCs w:val="24"/>
        </w:rPr>
      </w:pPr>
    </w:p>
    <w:p w:rsidR="005C5C63" w:rsidRDefault="00BE2189" w:rsidP="002F1273">
      <w:pPr>
        <w:pStyle w:val="Ttulo3"/>
        <w:shd w:val="clear" w:color="auto" w:fill="FFFFFF"/>
        <w:spacing w:before="0" w:beforeAutospacing="0" w:after="0" w:afterAutospacing="0"/>
        <w:jc w:val="both"/>
        <w:rPr>
          <w:rFonts w:ascii="Arial" w:hAnsi="Arial" w:cs="Arial"/>
          <w:b w:val="0"/>
          <w:bCs w:val="0"/>
          <w:sz w:val="24"/>
          <w:szCs w:val="24"/>
        </w:rPr>
      </w:pPr>
      <w:r>
        <w:rPr>
          <w:rFonts w:ascii="Arial" w:hAnsi="Arial" w:cs="Arial"/>
          <w:b w:val="0"/>
          <w:bCs w:val="0"/>
          <w:sz w:val="24"/>
          <w:szCs w:val="24"/>
        </w:rPr>
        <w:t>Por fim, no plano operacional, as profundas mudanças em curso nas áreas da educação, saúde, segurança pública, transportes, energia, sustentabilidade</w:t>
      </w:r>
      <w:r w:rsidR="008C0B4A">
        <w:rPr>
          <w:rFonts w:ascii="Arial" w:hAnsi="Arial" w:cs="Arial"/>
          <w:b w:val="0"/>
          <w:bCs w:val="0"/>
          <w:sz w:val="24"/>
          <w:szCs w:val="24"/>
        </w:rPr>
        <w:t xml:space="preserve">, </w:t>
      </w:r>
      <w:r w:rsidR="00D47192">
        <w:rPr>
          <w:rFonts w:ascii="Arial" w:hAnsi="Arial" w:cs="Arial"/>
          <w:b w:val="0"/>
          <w:bCs w:val="0"/>
          <w:sz w:val="24"/>
          <w:szCs w:val="24"/>
        </w:rPr>
        <w:t xml:space="preserve">transparência, </w:t>
      </w:r>
      <w:r w:rsidR="008C0B4A">
        <w:rPr>
          <w:rFonts w:ascii="Arial" w:hAnsi="Arial" w:cs="Arial"/>
          <w:b w:val="0"/>
          <w:bCs w:val="0"/>
          <w:sz w:val="24"/>
          <w:szCs w:val="24"/>
        </w:rPr>
        <w:t xml:space="preserve">só para citar algumas das mais representativas, vão requerer um radical reexame na forma </w:t>
      </w:r>
      <w:r w:rsidR="00D47192">
        <w:rPr>
          <w:rFonts w:ascii="Arial" w:hAnsi="Arial" w:cs="Arial"/>
          <w:b w:val="0"/>
          <w:bCs w:val="0"/>
          <w:sz w:val="24"/>
          <w:szCs w:val="24"/>
        </w:rPr>
        <w:t xml:space="preserve">pela qual </w:t>
      </w:r>
      <w:r w:rsidR="008C0B4A">
        <w:rPr>
          <w:rFonts w:ascii="Arial" w:hAnsi="Arial" w:cs="Arial"/>
          <w:b w:val="0"/>
          <w:bCs w:val="0"/>
          <w:sz w:val="24"/>
          <w:szCs w:val="24"/>
        </w:rPr>
        <w:t xml:space="preserve">o estado trata esses setores, de modo a </w:t>
      </w:r>
      <w:r w:rsidR="00D47192">
        <w:rPr>
          <w:rFonts w:ascii="Arial" w:hAnsi="Arial" w:cs="Arial"/>
          <w:b w:val="0"/>
          <w:bCs w:val="0"/>
          <w:sz w:val="24"/>
          <w:szCs w:val="24"/>
        </w:rPr>
        <w:t xml:space="preserve">garantir a </w:t>
      </w:r>
      <w:r w:rsidR="00F91032">
        <w:rPr>
          <w:rFonts w:ascii="Arial" w:hAnsi="Arial" w:cs="Arial"/>
          <w:b w:val="0"/>
          <w:bCs w:val="0"/>
          <w:sz w:val="24"/>
          <w:szCs w:val="24"/>
        </w:rPr>
        <w:t>eficiência</w:t>
      </w:r>
      <w:r w:rsidR="00D47192">
        <w:rPr>
          <w:rFonts w:ascii="Arial" w:hAnsi="Arial" w:cs="Arial"/>
          <w:b w:val="0"/>
          <w:bCs w:val="0"/>
          <w:sz w:val="24"/>
          <w:szCs w:val="24"/>
        </w:rPr>
        <w:t xml:space="preserve">, eficácia e efetividade das políticas públicas traçadas no segmento estratégico. Ainda no campo operacional, </w:t>
      </w:r>
      <w:r w:rsidR="00B817DC">
        <w:rPr>
          <w:rFonts w:ascii="Arial" w:hAnsi="Arial" w:cs="Arial"/>
          <w:b w:val="0"/>
          <w:bCs w:val="0"/>
          <w:sz w:val="24"/>
          <w:szCs w:val="24"/>
        </w:rPr>
        <w:t xml:space="preserve">a rápida ampliação no acesso à internet a partir de </w:t>
      </w:r>
      <w:r>
        <w:rPr>
          <w:rFonts w:ascii="Arial" w:hAnsi="Arial" w:cs="Arial"/>
          <w:b w:val="0"/>
          <w:bCs w:val="0"/>
          <w:sz w:val="24"/>
          <w:szCs w:val="24"/>
        </w:rPr>
        <w:t>dispo</w:t>
      </w:r>
      <w:r w:rsidR="00B817DC">
        <w:rPr>
          <w:rFonts w:ascii="Arial" w:hAnsi="Arial" w:cs="Arial"/>
          <w:b w:val="0"/>
          <w:bCs w:val="0"/>
          <w:sz w:val="24"/>
          <w:szCs w:val="24"/>
        </w:rPr>
        <w:t>s</w:t>
      </w:r>
      <w:r>
        <w:rPr>
          <w:rFonts w:ascii="Arial" w:hAnsi="Arial" w:cs="Arial"/>
          <w:b w:val="0"/>
          <w:bCs w:val="0"/>
          <w:sz w:val="24"/>
          <w:szCs w:val="24"/>
        </w:rPr>
        <w:t xml:space="preserve">itivos móveis, como tablets e principalmente smartphones, </w:t>
      </w:r>
      <w:r w:rsidR="00B817DC">
        <w:rPr>
          <w:rFonts w:ascii="Arial" w:hAnsi="Arial" w:cs="Arial"/>
          <w:b w:val="0"/>
          <w:bCs w:val="0"/>
          <w:sz w:val="24"/>
          <w:szCs w:val="24"/>
        </w:rPr>
        <w:t xml:space="preserve">abre para os governos uma nova e poderosa forma de acesso e de cooperação </w:t>
      </w:r>
      <w:r w:rsidR="00005175">
        <w:rPr>
          <w:rFonts w:ascii="Arial" w:hAnsi="Arial" w:cs="Arial"/>
          <w:b w:val="0"/>
          <w:bCs w:val="0"/>
          <w:sz w:val="24"/>
          <w:szCs w:val="24"/>
        </w:rPr>
        <w:t>com a população</w:t>
      </w:r>
      <w:r w:rsidR="00B817DC">
        <w:rPr>
          <w:rFonts w:ascii="Arial" w:hAnsi="Arial" w:cs="Arial"/>
          <w:b w:val="0"/>
          <w:bCs w:val="0"/>
          <w:sz w:val="24"/>
          <w:szCs w:val="24"/>
        </w:rPr>
        <w:t xml:space="preserve"> </w:t>
      </w:r>
      <w:r w:rsidR="002F1273">
        <w:rPr>
          <w:rFonts w:ascii="Arial" w:hAnsi="Arial" w:cs="Arial"/>
          <w:b w:val="0"/>
          <w:bCs w:val="0"/>
          <w:sz w:val="24"/>
          <w:szCs w:val="24"/>
        </w:rPr>
        <w:t xml:space="preserve">que </w:t>
      </w:r>
      <w:r w:rsidR="00B817DC">
        <w:rPr>
          <w:rFonts w:ascii="Arial" w:hAnsi="Arial" w:cs="Arial"/>
          <w:b w:val="0"/>
          <w:bCs w:val="0"/>
          <w:sz w:val="24"/>
          <w:szCs w:val="24"/>
        </w:rPr>
        <w:t xml:space="preserve">o </w:t>
      </w:r>
      <w:r w:rsidR="00D47192">
        <w:rPr>
          <w:rFonts w:ascii="Arial" w:hAnsi="Arial" w:cs="Arial"/>
          <w:b w:val="0"/>
          <w:bCs w:val="0"/>
          <w:sz w:val="24"/>
          <w:szCs w:val="24"/>
        </w:rPr>
        <w:t>obrigará a uma ampla revisão na forma de entrega de serviços aos cidadãos.</w:t>
      </w:r>
    </w:p>
    <w:p w:rsidR="001373A7" w:rsidRDefault="001373A7" w:rsidP="002F1273">
      <w:pPr>
        <w:pStyle w:val="Ttulo3"/>
        <w:shd w:val="clear" w:color="auto" w:fill="FFFFFF"/>
        <w:spacing w:before="0" w:beforeAutospacing="0" w:after="0" w:afterAutospacing="0"/>
        <w:jc w:val="both"/>
        <w:rPr>
          <w:rFonts w:ascii="Arial" w:hAnsi="Arial" w:cs="Arial"/>
          <w:b w:val="0"/>
          <w:bCs w:val="0"/>
          <w:sz w:val="24"/>
          <w:szCs w:val="24"/>
        </w:rPr>
      </w:pPr>
    </w:p>
    <w:p w:rsidR="001373A7" w:rsidRDefault="001373A7" w:rsidP="002F1273">
      <w:pPr>
        <w:pStyle w:val="Ttulo3"/>
        <w:shd w:val="clear" w:color="auto" w:fill="FFFFFF"/>
        <w:spacing w:before="0" w:beforeAutospacing="0" w:after="0" w:afterAutospacing="0"/>
        <w:jc w:val="both"/>
        <w:rPr>
          <w:rFonts w:ascii="Arial" w:hAnsi="Arial" w:cs="Arial"/>
          <w:b w:val="0"/>
          <w:bCs w:val="0"/>
          <w:sz w:val="24"/>
          <w:szCs w:val="24"/>
        </w:rPr>
      </w:pPr>
    </w:p>
    <w:p w:rsidR="00005175" w:rsidRDefault="00005175" w:rsidP="002F1273">
      <w:pPr>
        <w:pStyle w:val="Ttulo3"/>
        <w:shd w:val="clear" w:color="auto" w:fill="FFFFFF"/>
        <w:spacing w:before="0" w:beforeAutospacing="0" w:after="0" w:afterAutospacing="0"/>
        <w:jc w:val="both"/>
        <w:rPr>
          <w:rFonts w:ascii="Arial" w:hAnsi="Arial" w:cs="Arial"/>
          <w:b w:val="0"/>
          <w:bCs w:val="0"/>
          <w:sz w:val="24"/>
          <w:szCs w:val="24"/>
        </w:rPr>
      </w:pPr>
    </w:p>
    <w:p w:rsidR="00005175" w:rsidRPr="00296182" w:rsidRDefault="00005175" w:rsidP="00005175">
      <w:pPr>
        <w:jc w:val="both"/>
        <w:rPr>
          <w:rFonts w:ascii="Arial" w:eastAsia="Times New Roman" w:hAnsi="Arial" w:cs="Arial"/>
          <w:color w:val="E36C0A" w:themeColor="accent6" w:themeShade="BF"/>
          <w:sz w:val="24"/>
          <w:szCs w:val="24"/>
          <w:lang w:eastAsia="pt-BR"/>
        </w:rPr>
      </w:pPr>
      <w:r w:rsidRPr="00296182">
        <w:rPr>
          <w:rFonts w:ascii="Arial" w:eastAsia="Times New Roman" w:hAnsi="Arial" w:cs="Arial"/>
          <w:color w:val="E36C0A" w:themeColor="accent6" w:themeShade="BF"/>
          <w:sz w:val="24"/>
          <w:szCs w:val="24"/>
          <w:lang w:eastAsia="pt-BR"/>
        </w:rPr>
        <w:t>- Estruturação do Documento</w:t>
      </w:r>
    </w:p>
    <w:p w:rsidR="00005175" w:rsidRDefault="00005175" w:rsidP="002F1273">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Para aprofundar o exame das questões propostas nestas notas introdutórias, o presente trabalho</w:t>
      </w:r>
      <w:r w:rsidR="00C33202">
        <w:rPr>
          <w:rFonts w:ascii="Arial" w:hAnsi="Arial" w:cs="Arial"/>
          <w:b w:val="0"/>
          <w:color w:val="000000"/>
          <w:sz w:val="24"/>
          <w:szCs w:val="24"/>
        </w:rPr>
        <w:t xml:space="preserve"> foi dividido em três segmentos.</w:t>
      </w: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No primeiro deles, vamos falar sobre a </w:t>
      </w:r>
      <w:r w:rsidR="00296182">
        <w:rPr>
          <w:rFonts w:ascii="Arial" w:hAnsi="Arial" w:cs="Arial"/>
          <w:b w:val="0"/>
          <w:color w:val="000000"/>
          <w:sz w:val="24"/>
          <w:szCs w:val="24"/>
        </w:rPr>
        <w:t xml:space="preserve">atual </w:t>
      </w:r>
      <w:r>
        <w:rPr>
          <w:rFonts w:ascii="Arial" w:hAnsi="Arial" w:cs="Arial"/>
          <w:b w:val="0"/>
          <w:color w:val="000000"/>
          <w:sz w:val="24"/>
          <w:szCs w:val="24"/>
        </w:rPr>
        <w:t>forma de trabalhar dos governos, apontando suas principais características</w:t>
      </w:r>
      <w:r w:rsidR="00296182">
        <w:rPr>
          <w:rFonts w:ascii="Arial" w:hAnsi="Arial" w:cs="Arial"/>
          <w:b w:val="0"/>
          <w:color w:val="000000"/>
          <w:sz w:val="24"/>
          <w:szCs w:val="24"/>
        </w:rPr>
        <w:t>.</w:t>
      </w: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No segundo, e principal segmento deste paper, está a nossa proposta dos pontos </w:t>
      </w:r>
      <w:r w:rsidR="00296182">
        <w:rPr>
          <w:rFonts w:ascii="Arial" w:hAnsi="Arial" w:cs="Arial"/>
          <w:b w:val="0"/>
          <w:color w:val="000000"/>
          <w:sz w:val="24"/>
          <w:szCs w:val="24"/>
        </w:rPr>
        <w:t xml:space="preserve">críticos, hoje negligenciados ou tratados de forma marginal, </w:t>
      </w:r>
      <w:r>
        <w:rPr>
          <w:rFonts w:ascii="Arial" w:hAnsi="Arial" w:cs="Arial"/>
          <w:b w:val="0"/>
          <w:color w:val="000000"/>
          <w:sz w:val="24"/>
          <w:szCs w:val="24"/>
        </w:rPr>
        <w:t xml:space="preserve">que devem passar a integrar o radar dos governos </w:t>
      </w:r>
      <w:r w:rsidR="00296182">
        <w:rPr>
          <w:rFonts w:ascii="Arial" w:hAnsi="Arial" w:cs="Arial"/>
          <w:b w:val="0"/>
          <w:color w:val="000000"/>
          <w:sz w:val="24"/>
          <w:szCs w:val="24"/>
        </w:rPr>
        <w:t>do século 21</w:t>
      </w:r>
      <w:r>
        <w:rPr>
          <w:rFonts w:ascii="Arial" w:hAnsi="Arial" w:cs="Arial"/>
          <w:b w:val="0"/>
          <w:color w:val="000000"/>
          <w:sz w:val="24"/>
          <w:szCs w:val="24"/>
        </w:rPr>
        <w:t xml:space="preserve">, de modo a realinhá-lo com </w:t>
      </w:r>
      <w:r w:rsidR="00296182">
        <w:rPr>
          <w:rFonts w:ascii="Arial" w:hAnsi="Arial" w:cs="Arial"/>
          <w:b w:val="0"/>
          <w:color w:val="000000"/>
          <w:sz w:val="24"/>
          <w:szCs w:val="24"/>
        </w:rPr>
        <w:t>as características e demandas</w:t>
      </w:r>
      <w:r>
        <w:rPr>
          <w:rFonts w:ascii="Arial" w:hAnsi="Arial" w:cs="Arial"/>
          <w:b w:val="0"/>
          <w:color w:val="000000"/>
          <w:sz w:val="24"/>
          <w:szCs w:val="24"/>
        </w:rPr>
        <w:t xml:space="preserve"> era do conhecimento e</w:t>
      </w:r>
      <w:r w:rsidR="00296182">
        <w:rPr>
          <w:rFonts w:ascii="Arial" w:hAnsi="Arial" w:cs="Arial"/>
          <w:b w:val="0"/>
          <w:color w:val="000000"/>
          <w:sz w:val="24"/>
          <w:szCs w:val="24"/>
        </w:rPr>
        <w:t>,</w:t>
      </w:r>
      <w:r>
        <w:rPr>
          <w:rFonts w:ascii="Arial" w:hAnsi="Arial" w:cs="Arial"/>
          <w:b w:val="0"/>
          <w:color w:val="000000"/>
          <w:sz w:val="24"/>
          <w:szCs w:val="24"/>
        </w:rPr>
        <w:t xml:space="preserve"> com isso</w:t>
      </w:r>
      <w:r w:rsidR="00296182">
        <w:rPr>
          <w:rFonts w:ascii="Arial" w:hAnsi="Arial" w:cs="Arial"/>
          <w:b w:val="0"/>
          <w:color w:val="000000"/>
          <w:sz w:val="24"/>
          <w:szCs w:val="24"/>
        </w:rPr>
        <w:t>,</w:t>
      </w:r>
      <w:r>
        <w:rPr>
          <w:rFonts w:ascii="Arial" w:hAnsi="Arial" w:cs="Arial"/>
          <w:b w:val="0"/>
          <w:color w:val="000000"/>
          <w:sz w:val="24"/>
          <w:szCs w:val="24"/>
        </w:rPr>
        <w:t xml:space="preserve"> garantir a ele a qualidade necessária para comandar </w:t>
      </w:r>
      <w:r w:rsidR="00296182">
        <w:rPr>
          <w:rFonts w:ascii="Arial" w:hAnsi="Arial" w:cs="Arial"/>
          <w:b w:val="0"/>
          <w:color w:val="000000"/>
          <w:sz w:val="24"/>
          <w:szCs w:val="24"/>
        </w:rPr>
        <w:t>a</w:t>
      </w:r>
      <w:r>
        <w:rPr>
          <w:rFonts w:ascii="Arial" w:hAnsi="Arial" w:cs="Arial"/>
          <w:b w:val="0"/>
          <w:color w:val="000000"/>
          <w:sz w:val="24"/>
          <w:szCs w:val="24"/>
        </w:rPr>
        <w:t xml:space="preserve"> complexa cadeia de atividades </w:t>
      </w:r>
      <w:r w:rsidR="003C36B5">
        <w:rPr>
          <w:rFonts w:ascii="Arial" w:hAnsi="Arial" w:cs="Arial"/>
          <w:b w:val="0"/>
          <w:color w:val="000000"/>
          <w:sz w:val="24"/>
          <w:szCs w:val="24"/>
        </w:rPr>
        <w:t>que molda os incertos tempos atuais.</w:t>
      </w: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p>
    <w:p w:rsidR="00C33202" w:rsidRDefault="00C33202" w:rsidP="002F1273">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Nossa análise se encerra, por fim, com o capítulo</w:t>
      </w:r>
      <w:r w:rsidR="00F91032">
        <w:rPr>
          <w:rFonts w:ascii="Arial" w:hAnsi="Arial" w:cs="Arial"/>
          <w:b w:val="0"/>
          <w:color w:val="000000"/>
          <w:sz w:val="24"/>
          <w:szCs w:val="24"/>
        </w:rPr>
        <w:t xml:space="preserve"> </w:t>
      </w:r>
      <w:r w:rsidR="00296182">
        <w:rPr>
          <w:rFonts w:ascii="Arial" w:hAnsi="Arial" w:cs="Arial"/>
          <w:b w:val="0"/>
          <w:color w:val="000000"/>
          <w:sz w:val="24"/>
          <w:szCs w:val="24"/>
        </w:rPr>
        <w:t>de</w:t>
      </w:r>
      <w:r>
        <w:rPr>
          <w:rFonts w:ascii="Arial" w:hAnsi="Arial" w:cs="Arial"/>
          <w:b w:val="0"/>
          <w:color w:val="000000"/>
          <w:sz w:val="24"/>
          <w:szCs w:val="24"/>
        </w:rPr>
        <w:t xml:space="preserve"> conclusões recomendações.</w:t>
      </w:r>
    </w:p>
    <w:p w:rsidR="00296182" w:rsidRDefault="00296182" w:rsidP="002F1273">
      <w:pPr>
        <w:pStyle w:val="Ttulo3"/>
        <w:shd w:val="clear" w:color="auto" w:fill="FFFFFF"/>
        <w:spacing w:before="0" w:beforeAutospacing="0" w:after="0" w:afterAutospacing="0"/>
        <w:jc w:val="both"/>
        <w:rPr>
          <w:rFonts w:ascii="Arial" w:hAnsi="Arial" w:cs="Arial"/>
          <w:b w:val="0"/>
          <w:color w:val="000000"/>
          <w:sz w:val="24"/>
          <w:szCs w:val="24"/>
        </w:rPr>
      </w:pPr>
    </w:p>
    <w:p w:rsidR="00296182" w:rsidRPr="00005175" w:rsidRDefault="00296182" w:rsidP="002F1273">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Ao longo do texto, na forma de notas de rodapé, indicaremos alguns links apontando para sites de interesse, bem como para documentos que podem ser baixados a partir da internet. No final, apresentamos algumas referências bibliográficas que embasam muitos dos nossos comentários. </w:t>
      </w:r>
    </w:p>
    <w:p w:rsidR="005C5C63" w:rsidRDefault="005C5C63" w:rsidP="00D5253B">
      <w:pPr>
        <w:jc w:val="both"/>
        <w:rPr>
          <w:rFonts w:ascii="Arial" w:hAnsi="Arial" w:cs="Arial"/>
          <w:color w:val="000000"/>
        </w:rPr>
      </w:pPr>
    </w:p>
    <w:p w:rsidR="003C36B5" w:rsidRPr="003C36B5" w:rsidRDefault="003C36B5" w:rsidP="00AC30C5">
      <w:pPr>
        <w:pStyle w:val="PargrafodaLista"/>
        <w:numPr>
          <w:ilvl w:val="0"/>
          <w:numId w:val="3"/>
        </w:numPr>
        <w:jc w:val="both"/>
        <w:rPr>
          <w:rFonts w:ascii="Arial" w:eastAsia="Times New Roman" w:hAnsi="Arial" w:cs="Arial"/>
          <w:color w:val="E36C0A" w:themeColor="accent6" w:themeShade="BF"/>
          <w:sz w:val="28"/>
          <w:szCs w:val="28"/>
          <w:lang w:eastAsia="pt-BR"/>
        </w:rPr>
      </w:pPr>
      <w:r w:rsidRPr="003C36B5">
        <w:rPr>
          <w:rFonts w:ascii="Arial" w:eastAsia="Times New Roman" w:hAnsi="Arial" w:cs="Arial"/>
          <w:color w:val="E36C0A" w:themeColor="accent6" w:themeShade="BF"/>
          <w:sz w:val="28"/>
          <w:szCs w:val="28"/>
          <w:lang w:eastAsia="pt-BR"/>
        </w:rPr>
        <w:t>Como os governos trabalham</w:t>
      </w:r>
    </w:p>
    <w:p w:rsidR="003C36B5" w:rsidRDefault="00127402" w:rsidP="003C36B5">
      <w:pPr>
        <w:pStyle w:val="Ttulo3"/>
        <w:shd w:val="clear" w:color="auto" w:fill="FFFFFF"/>
        <w:spacing w:before="0" w:beforeAutospacing="0" w:after="0" w:afterAutospacing="0"/>
        <w:jc w:val="both"/>
        <w:rPr>
          <w:rFonts w:ascii="Arial" w:hAnsi="Arial" w:cs="Arial"/>
          <w:b w:val="0"/>
          <w:color w:val="000000"/>
          <w:sz w:val="24"/>
          <w:szCs w:val="24"/>
        </w:rPr>
      </w:pPr>
      <w:r w:rsidRPr="00127402">
        <w:rPr>
          <w:rFonts w:ascii="Arial" w:hAnsi="Arial" w:cs="Arial"/>
          <w:b w:val="0"/>
          <w:color w:val="000000"/>
          <w:sz w:val="24"/>
          <w:szCs w:val="24"/>
        </w:rPr>
        <w:t>Os governos</w:t>
      </w:r>
      <w:r w:rsidR="005346DB">
        <w:rPr>
          <w:rFonts w:ascii="Arial" w:hAnsi="Arial" w:cs="Arial"/>
          <w:b w:val="0"/>
          <w:color w:val="000000"/>
          <w:sz w:val="24"/>
          <w:szCs w:val="24"/>
        </w:rPr>
        <w:t xml:space="preserve"> atuais</w:t>
      </w:r>
      <w:r w:rsidRPr="00127402">
        <w:rPr>
          <w:rFonts w:ascii="Arial" w:hAnsi="Arial" w:cs="Arial"/>
          <w:b w:val="0"/>
          <w:color w:val="000000"/>
          <w:sz w:val="24"/>
          <w:szCs w:val="24"/>
        </w:rPr>
        <w:t>, tal como a maioria das organizaç</w:t>
      </w:r>
      <w:r>
        <w:rPr>
          <w:rFonts w:ascii="Arial" w:hAnsi="Arial" w:cs="Arial"/>
          <w:b w:val="0"/>
          <w:color w:val="000000"/>
          <w:sz w:val="24"/>
          <w:szCs w:val="24"/>
        </w:rPr>
        <w:t xml:space="preserve">ões, foram moldados a partir dos modelos e técnicas criados pela </w:t>
      </w:r>
      <w:r w:rsidR="00272A9D">
        <w:rPr>
          <w:rFonts w:ascii="Arial" w:hAnsi="Arial" w:cs="Arial"/>
          <w:b w:val="0"/>
          <w:color w:val="000000"/>
          <w:sz w:val="24"/>
          <w:szCs w:val="24"/>
        </w:rPr>
        <w:t>era industrial.</w:t>
      </w:r>
      <w:r>
        <w:rPr>
          <w:rFonts w:ascii="Arial" w:hAnsi="Arial" w:cs="Arial"/>
          <w:b w:val="0"/>
          <w:color w:val="000000"/>
          <w:sz w:val="24"/>
          <w:szCs w:val="24"/>
        </w:rPr>
        <w:t xml:space="preserve"> </w:t>
      </w:r>
    </w:p>
    <w:p w:rsidR="00127402" w:rsidRDefault="00127402" w:rsidP="003C36B5">
      <w:pPr>
        <w:pStyle w:val="Ttulo3"/>
        <w:shd w:val="clear" w:color="auto" w:fill="FFFFFF"/>
        <w:spacing w:before="0" w:beforeAutospacing="0" w:after="0" w:afterAutospacing="0"/>
        <w:jc w:val="both"/>
        <w:rPr>
          <w:rFonts w:ascii="Arial" w:hAnsi="Arial" w:cs="Arial"/>
          <w:b w:val="0"/>
          <w:color w:val="000000"/>
          <w:sz w:val="24"/>
          <w:szCs w:val="24"/>
        </w:rPr>
      </w:pPr>
    </w:p>
    <w:p w:rsidR="00054E2A" w:rsidRDefault="00272A9D"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Esta </w:t>
      </w:r>
      <w:r w:rsidR="001373A7">
        <w:rPr>
          <w:rFonts w:ascii="Arial" w:hAnsi="Arial" w:cs="Arial"/>
          <w:b w:val="0"/>
          <w:color w:val="000000"/>
          <w:sz w:val="24"/>
          <w:szCs w:val="24"/>
        </w:rPr>
        <w:t>“</w:t>
      </w:r>
      <w:r>
        <w:rPr>
          <w:rFonts w:ascii="Arial" w:hAnsi="Arial" w:cs="Arial"/>
          <w:b w:val="0"/>
          <w:color w:val="000000"/>
          <w:sz w:val="24"/>
          <w:szCs w:val="24"/>
        </w:rPr>
        <w:t>nova</w:t>
      </w:r>
      <w:r w:rsidR="001373A7">
        <w:rPr>
          <w:rFonts w:ascii="Arial" w:hAnsi="Arial" w:cs="Arial"/>
          <w:b w:val="0"/>
          <w:color w:val="000000"/>
          <w:sz w:val="24"/>
          <w:szCs w:val="24"/>
        </w:rPr>
        <w:t>”</w:t>
      </w:r>
      <w:r>
        <w:rPr>
          <w:rFonts w:ascii="Arial" w:hAnsi="Arial" w:cs="Arial"/>
          <w:b w:val="0"/>
          <w:color w:val="000000"/>
          <w:sz w:val="24"/>
          <w:szCs w:val="24"/>
        </w:rPr>
        <w:t xml:space="preserve"> maneira de encarar o mundo</w:t>
      </w:r>
      <w:r w:rsidR="008921F5">
        <w:rPr>
          <w:rFonts w:ascii="Arial" w:hAnsi="Arial" w:cs="Arial"/>
          <w:b w:val="0"/>
          <w:color w:val="000000"/>
          <w:sz w:val="24"/>
          <w:szCs w:val="24"/>
        </w:rPr>
        <w:t xml:space="preserve"> começa a se esboçar no final do século 18, com a primeira grande onda </w:t>
      </w:r>
      <w:r>
        <w:rPr>
          <w:rFonts w:ascii="Arial" w:hAnsi="Arial" w:cs="Arial"/>
          <w:b w:val="0"/>
          <w:color w:val="000000"/>
          <w:sz w:val="24"/>
          <w:szCs w:val="24"/>
        </w:rPr>
        <w:t>industrial e</w:t>
      </w:r>
      <w:r w:rsidR="008921F5">
        <w:rPr>
          <w:rFonts w:ascii="Arial" w:hAnsi="Arial" w:cs="Arial"/>
          <w:b w:val="0"/>
          <w:color w:val="000000"/>
          <w:sz w:val="24"/>
          <w:szCs w:val="24"/>
        </w:rPr>
        <w:t xml:space="preserve"> ganha contornos mais </w:t>
      </w:r>
      <w:r>
        <w:rPr>
          <w:rFonts w:ascii="Arial" w:hAnsi="Arial" w:cs="Arial"/>
          <w:b w:val="0"/>
          <w:color w:val="000000"/>
          <w:sz w:val="24"/>
          <w:szCs w:val="24"/>
        </w:rPr>
        <w:t>definitivos</w:t>
      </w:r>
      <w:r w:rsidR="008921F5">
        <w:rPr>
          <w:rFonts w:ascii="Arial" w:hAnsi="Arial" w:cs="Arial"/>
          <w:b w:val="0"/>
          <w:color w:val="000000"/>
          <w:sz w:val="24"/>
          <w:szCs w:val="24"/>
        </w:rPr>
        <w:t xml:space="preserve"> no início do século 20 com </w:t>
      </w:r>
      <w:r w:rsidR="00847485">
        <w:rPr>
          <w:rFonts w:ascii="Arial" w:hAnsi="Arial" w:cs="Arial"/>
          <w:b w:val="0"/>
          <w:color w:val="000000"/>
          <w:sz w:val="24"/>
          <w:szCs w:val="24"/>
        </w:rPr>
        <w:t xml:space="preserve">a </w:t>
      </w:r>
      <w:r w:rsidR="008921F5">
        <w:rPr>
          <w:rFonts w:ascii="Arial" w:hAnsi="Arial" w:cs="Arial"/>
          <w:b w:val="0"/>
          <w:color w:val="000000"/>
          <w:sz w:val="24"/>
          <w:szCs w:val="24"/>
        </w:rPr>
        <w:t>consolidação de uma sociedade urbano</w:t>
      </w:r>
      <w:r w:rsidR="00032E87">
        <w:rPr>
          <w:rFonts w:ascii="Arial" w:hAnsi="Arial" w:cs="Arial"/>
          <w:b w:val="0"/>
          <w:color w:val="000000"/>
          <w:sz w:val="24"/>
          <w:szCs w:val="24"/>
        </w:rPr>
        <w:t>-</w:t>
      </w:r>
      <w:r w:rsidR="008921F5">
        <w:rPr>
          <w:rFonts w:ascii="Arial" w:hAnsi="Arial" w:cs="Arial"/>
          <w:b w:val="0"/>
          <w:color w:val="000000"/>
          <w:sz w:val="24"/>
          <w:szCs w:val="24"/>
        </w:rPr>
        <w:t>industrial e dos procedimentos a ela associados</w:t>
      </w:r>
      <w:r>
        <w:rPr>
          <w:rFonts w:ascii="Arial" w:hAnsi="Arial" w:cs="Arial"/>
          <w:b w:val="0"/>
          <w:color w:val="000000"/>
          <w:sz w:val="24"/>
          <w:szCs w:val="24"/>
        </w:rPr>
        <w:t>.</w:t>
      </w:r>
      <w:r w:rsidR="00054E2A">
        <w:rPr>
          <w:rFonts w:ascii="Arial" w:hAnsi="Arial" w:cs="Arial"/>
          <w:b w:val="0"/>
          <w:color w:val="000000"/>
          <w:sz w:val="24"/>
          <w:szCs w:val="24"/>
        </w:rPr>
        <w:t xml:space="preserve"> </w:t>
      </w:r>
    </w:p>
    <w:p w:rsidR="00054E2A" w:rsidRDefault="00054E2A" w:rsidP="003C36B5">
      <w:pPr>
        <w:pStyle w:val="Ttulo3"/>
        <w:shd w:val="clear" w:color="auto" w:fill="FFFFFF"/>
        <w:spacing w:before="0" w:beforeAutospacing="0" w:after="0" w:afterAutospacing="0"/>
        <w:jc w:val="both"/>
        <w:rPr>
          <w:rFonts w:ascii="Arial" w:hAnsi="Arial" w:cs="Arial"/>
          <w:b w:val="0"/>
          <w:color w:val="000000"/>
          <w:sz w:val="24"/>
          <w:szCs w:val="24"/>
        </w:rPr>
      </w:pPr>
    </w:p>
    <w:p w:rsidR="00127402" w:rsidRDefault="00054E2A"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 maturação e irradiação deste modelo, a partir das primeiras experiências postas em prática pela então nascente indústria </w:t>
      </w:r>
      <w:r w:rsidR="00F91032">
        <w:rPr>
          <w:rFonts w:ascii="Arial" w:hAnsi="Arial" w:cs="Arial"/>
          <w:b w:val="0"/>
          <w:color w:val="000000"/>
          <w:sz w:val="24"/>
          <w:szCs w:val="24"/>
        </w:rPr>
        <w:t>automobilística</w:t>
      </w:r>
      <w:r>
        <w:rPr>
          <w:rFonts w:ascii="Arial" w:hAnsi="Arial" w:cs="Arial"/>
          <w:b w:val="0"/>
          <w:color w:val="000000"/>
          <w:sz w:val="24"/>
          <w:szCs w:val="24"/>
        </w:rPr>
        <w:t xml:space="preserve">, permitiu </w:t>
      </w:r>
      <w:r w:rsidR="007B2E0F">
        <w:rPr>
          <w:rFonts w:ascii="Arial" w:hAnsi="Arial" w:cs="Arial"/>
          <w:b w:val="0"/>
          <w:color w:val="000000"/>
          <w:sz w:val="24"/>
          <w:szCs w:val="24"/>
        </w:rPr>
        <w:t xml:space="preserve">que ao longo do século 20 ocorresse </w:t>
      </w:r>
      <w:r w:rsidR="00F27DD0">
        <w:rPr>
          <w:rFonts w:ascii="Arial" w:hAnsi="Arial" w:cs="Arial"/>
          <w:b w:val="0"/>
          <w:color w:val="000000"/>
          <w:sz w:val="24"/>
          <w:szCs w:val="24"/>
        </w:rPr>
        <w:t xml:space="preserve">um </w:t>
      </w:r>
      <w:r w:rsidR="007B2E0F">
        <w:rPr>
          <w:rFonts w:ascii="Arial" w:hAnsi="Arial" w:cs="Arial"/>
          <w:b w:val="0"/>
          <w:color w:val="000000"/>
          <w:sz w:val="24"/>
          <w:szCs w:val="24"/>
        </w:rPr>
        <w:t xml:space="preserve">espetacular salto de 50 vezes </w:t>
      </w:r>
      <w:r>
        <w:rPr>
          <w:rFonts w:ascii="Arial" w:hAnsi="Arial" w:cs="Arial"/>
          <w:b w:val="0"/>
          <w:color w:val="000000"/>
          <w:sz w:val="24"/>
          <w:szCs w:val="24"/>
        </w:rPr>
        <w:t>na produtividade do trabalho manual</w:t>
      </w:r>
      <w:r w:rsidR="007B2E0F">
        <w:rPr>
          <w:rStyle w:val="Refdenotaderodap"/>
          <w:rFonts w:ascii="Arial" w:hAnsi="Arial" w:cs="Arial"/>
          <w:b w:val="0"/>
          <w:color w:val="000000"/>
          <w:sz w:val="24"/>
          <w:szCs w:val="24"/>
        </w:rPr>
        <w:footnoteReference w:id="6"/>
      </w:r>
      <w:r w:rsidR="00162282">
        <w:rPr>
          <w:rFonts w:ascii="Arial" w:hAnsi="Arial" w:cs="Arial"/>
          <w:b w:val="0"/>
          <w:color w:val="000000"/>
          <w:sz w:val="24"/>
          <w:szCs w:val="24"/>
        </w:rPr>
        <w:t>.</w:t>
      </w:r>
    </w:p>
    <w:p w:rsidR="00162282" w:rsidRDefault="00162282" w:rsidP="003C36B5">
      <w:pPr>
        <w:pStyle w:val="Ttulo3"/>
        <w:shd w:val="clear" w:color="auto" w:fill="FFFFFF"/>
        <w:spacing w:before="0" w:beforeAutospacing="0" w:after="0" w:afterAutospacing="0"/>
        <w:jc w:val="both"/>
        <w:rPr>
          <w:rFonts w:ascii="Arial" w:hAnsi="Arial" w:cs="Arial"/>
          <w:b w:val="0"/>
          <w:color w:val="000000"/>
          <w:sz w:val="24"/>
          <w:szCs w:val="24"/>
        </w:rPr>
      </w:pPr>
    </w:p>
    <w:p w:rsidR="00162282" w:rsidRDefault="00847485"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Este arranjo aparentemente inquestionável passa, no entanto,</w:t>
      </w:r>
      <w:r w:rsidR="00F85D89">
        <w:rPr>
          <w:rFonts w:ascii="Arial" w:hAnsi="Arial" w:cs="Arial"/>
          <w:b w:val="0"/>
          <w:color w:val="000000"/>
          <w:sz w:val="24"/>
          <w:szCs w:val="24"/>
        </w:rPr>
        <w:t xml:space="preserve"> </w:t>
      </w:r>
      <w:r>
        <w:rPr>
          <w:rFonts w:ascii="Arial" w:hAnsi="Arial" w:cs="Arial"/>
          <w:b w:val="0"/>
          <w:color w:val="000000"/>
          <w:sz w:val="24"/>
          <w:szCs w:val="24"/>
        </w:rPr>
        <w:t>a merecer</w:t>
      </w:r>
      <w:r w:rsidR="00F85D89">
        <w:rPr>
          <w:rFonts w:ascii="Arial" w:hAnsi="Arial" w:cs="Arial"/>
          <w:b w:val="0"/>
          <w:color w:val="000000"/>
          <w:sz w:val="24"/>
          <w:szCs w:val="24"/>
        </w:rPr>
        <w:t xml:space="preserve"> </w:t>
      </w:r>
      <w:r w:rsidR="00272A9D">
        <w:rPr>
          <w:rFonts w:ascii="Arial" w:hAnsi="Arial" w:cs="Arial"/>
          <w:b w:val="0"/>
          <w:color w:val="000000"/>
          <w:sz w:val="24"/>
          <w:szCs w:val="24"/>
        </w:rPr>
        <w:t xml:space="preserve">crescentes </w:t>
      </w:r>
      <w:r w:rsidR="00647D5E">
        <w:rPr>
          <w:rFonts w:ascii="Arial" w:hAnsi="Arial" w:cs="Arial"/>
          <w:b w:val="0"/>
          <w:color w:val="000000"/>
          <w:sz w:val="24"/>
          <w:szCs w:val="24"/>
        </w:rPr>
        <w:t>reparos</w:t>
      </w:r>
      <w:r w:rsidR="00F85D89">
        <w:rPr>
          <w:rFonts w:ascii="Arial" w:hAnsi="Arial" w:cs="Arial"/>
          <w:b w:val="0"/>
          <w:color w:val="000000"/>
          <w:sz w:val="24"/>
          <w:szCs w:val="24"/>
        </w:rPr>
        <w:t xml:space="preserve"> </w:t>
      </w:r>
      <w:r w:rsidR="00647D5E">
        <w:rPr>
          <w:rFonts w:ascii="Arial" w:hAnsi="Arial" w:cs="Arial"/>
          <w:b w:val="0"/>
          <w:color w:val="000000"/>
          <w:sz w:val="24"/>
          <w:szCs w:val="24"/>
        </w:rPr>
        <w:t xml:space="preserve">a partir do final do século passado </w:t>
      </w:r>
      <w:r w:rsidR="00F85D89">
        <w:rPr>
          <w:rFonts w:ascii="Arial" w:hAnsi="Arial" w:cs="Arial"/>
          <w:b w:val="0"/>
          <w:color w:val="000000"/>
          <w:sz w:val="24"/>
          <w:szCs w:val="24"/>
        </w:rPr>
        <w:t xml:space="preserve">com o surgimento e </w:t>
      </w:r>
      <w:r w:rsidR="00647D5E">
        <w:rPr>
          <w:rFonts w:ascii="Arial" w:hAnsi="Arial" w:cs="Arial"/>
          <w:b w:val="0"/>
          <w:color w:val="000000"/>
          <w:sz w:val="24"/>
          <w:szCs w:val="24"/>
        </w:rPr>
        <w:t xml:space="preserve">a </w:t>
      </w:r>
      <w:r w:rsidR="00F85D89">
        <w:rPr>
          <w:rFonts w:ascii="Arial" w:hAnsi="Arial" w:cs="Arial"/>
          <w:b w:val="0"/>
          <w:color w:val="000000"/>
          <w:sz w:val="24"/>
          <w:szCs w:val="24"/>
        </w:rPr>
        <w:t xml:space="preserve">maturação de </w:t>
      </w:r>
      <w:r w:rsidR="00162282">
        <w:rPr>
          <w:rFonts w:ascii="Arial" w:hAnsi="Arial" w:cs="Arial"/>
          <w:b w:val="0"/>
          <w:color w:val="000000"/>
          <w:sz w:val="24"/>
          <w:szCs w:val="24"/>
        </w:rPr>
        <w:t>novas tecnologias e modelos de negócio</w:t>
      </w:r>
      <w:r w:rsidR="00647D5E">
        <w:rPr>
          <w:rFonts w:ascii="Arial" w:hAnsi="Arial" w:cs="Arial"/>
          <w:b w:val="0"/>
          <w:color w:val="000000"/>
          <w:sz w:val="24"/>
          <w:szCs w:val="24"/>
        </w:rPr>
        <w:t xml:space="preserve"> </w:t>
      </w:r>
      <w:r>
        <w:rPr>
          <w:rFonts w:ascii="Arial" w:hAnsi="Arial" w:cs="Arial"/>
          <w:b w:val="0"/>
          <w:color w:val="000000"/>
          <w:sz w:val="24"/>
          <w:szCs w:val="24"/>
        </w:rPr>
        <w:t>que somados começam a</w:t>
      </w:r>
      <w:r w:rsidR="00162282">
        <w:rPr>
          <w:rFonts w:ascii="Arial" w:hAnsi="Arial" w:cs="Arial"/>
          <w:b w:val="0"/>
          <w:color w:val="000000"/>
          <w:sz w:val="24"/>
          <w:szCs w:val="24"/>
        </w:rPr>
        <w:t xml:space="preserve"> </w:t>
      </w:r>
      <w:r w:rsidR="00436628">
        <w:rPr>
          <w:rFonts w:ascii="Arial" w:hAnsi="Arial" w:cs="Arial"/>
          <w:b w:val="0"/>
          <w:color w:val="000000"/>
          <w:sz w:val="24"/>
          <w:szCs w:val="24"/>
        </w:rPr>
        <w:t xml:space="preserve">construir uma nova economia, centrada no conhecimento, </w:t>
      </w:r>
      <w:r>
        <w:rPr>
          <w:rFonts w:ascii="Arial" w:hAnsi="Arial" w:cs="Arial"/>
          <w:b w:val="0"/>
          <w:color w:val="000000"/>
          <w:sz w:val="24"/>
          <w:szCs w:val="24"/>
        </w:rPr>
        <w:t xml:space="preserve">e </w:t>
      </w:r>
      <w:r w:rsidR="00F85D89">
        <w:rPr>
          <w:rFonts w:ascii="Arial" w:hAnsi="Arial" w:cs="Arial"/>
          <w:b w:val="0"/>
          <w:color w:val="000000"/>
          <w:sz w:val="24"/>
          <w:szCs w:val="24"/>
        </w:rPr>
        <w:t xml:space="preserve">que abriga dentro delas paradigmas bem distintos </w:t>
      </w:r>
      <w:r w:rsidR="00272A9D">
        <w:rPr>
          <w:rFonts w:ascii="Arial" w:hAnsi="Arial" w:cs="Arial"/>
          <w:b w:val="0"/>
          <w:color w:val="000000"/>
          <w:sz w:val="24"/>
          <w:szCs w:val="24"/>
        </w:rPr>
        <w:t xml:space="preserve">do que </w:t>
      </w:r>
      <w:r w:rsidR="00F85D89">
        <w:rPr>
          <w:rFonts w:ascii="Arial" w:hAnsi="Arial" w:cs="Arial"/>
          <w:b w:val="0"/>
          <w:color w:val="000000"/>
          <w:sz w:val="24"/>
          <w:szCs w:val="24"/>
        </w:rPr>
        <w:t>aqueles criados pela indústria tradicional.</w:t>
      </w:r>
    </w:p>
    <w:p w:rsidR="00436628" w:rsidRPr="00FF5B61" w:rsidRDefault="00436628" w:rsidP="003C36B5">
      <w:pPr>
        <w:pStyle w:val="Ttulo3"/>
        <w:shd w:val="clear" w:color="auto" w:fill="FFFFFF"/>
        <w:spacing w:before="0" w:beforeAutospacing="0" w:after="0" w:afterAutospacing="0"/>
        <w:jc w:val="both"/>
        <w:rPr>
          <w:rFonts w:ascii="Arial" w:hAnsi="Arial" w:cs="Arial"/>
          <w:b w:val="0"/>
          <w:color w:val="000000"/>
          <w:sz w:val="24"/>
          <w:szCs w:val="24"/>
        </w:rPr>
      </w:pPr>
    </w:p>
    <w:p w:rsidR="00FF5B61" w:rsidRPr="00FF5B61" w:rsidRDefault="00FF5B61" w:rsidP="00FF5B61">
      <w:pPr>
        <w:jc w:val="both"/>
        <w:rPr>
          <w:rFonts w:ascii="Arial" w:eastAsia="Times New Roman" w:hAnsi="Arial" w:cs="Arial"/>
          <w:sz w:val="24"/>
          <w:szCs w:val="24"/>
          <w:lang w:eastAsia="pt-BR"/>
        </w:rPr>
      </w:pPr>
      <w:r w:rsidRPr="00FF5B61">
        <w:rPr>
          <w:rFonts w:ascii="Arial" w:eastAsia="Times New Roman" w:hAnsi="Arial" w:cs="Arial"/>
          <w:sz w:val="24"/>
          <w:szCs w:val="24"/>
          <w:lang w:eastAsia="pt-BR"/>
        </w:rPr>
        <w:lastRenderedPageBreak/>
        <w:t>Nas palavras de Peter Drucker</w:t>
      </w:r>
      <w:r w:rsidRPr="00FF5B61">
        <w:rPr>
          <w:rStyle w:val="Refdenotaderodap"/>
          <w:rFonts w:ascii="Arial" w:eastAsia="Times New Roman" w:hAnsi="Arial" w:cs="Arial"/>
          <w:sz w:val="24"/>
          <w:szCs w:val="24"/>
          <w:lang w:eastAsia="pt-BR"/>
        </w:rPr>
        <w:footnoteReference w:id="7"/>
      </w:r>
      <w:r w:rsidRPr="00FF5B61">
        <w:rPr>
          <w:rFonts w:ascii="Arial" w:eastAsia="Times New Roman" w:hAnsi="Arial" w:cs="Arial"/>
          <w:sz w:val="24"/>
          <w:szCs w:val="24"/>
          <w:lang w:eastAsia="pt-BR"/>
        </w:rPr>
        <w:t xml:space="preserve">, a elevação da produtividade do trabalhador do conhecimento </w:t>
      </w:r>
      <w:r>
        <w:rPr>
          <w:rFonts w:ascii="Arial" w:eastAsia="Times New Roman" w:hAnsi="Arial" w:cs="Arial"/>
          <w:sz w:val="24"/>
          <w:szCs w:val="24"/>
          <w:lang w:eastAsia="pt-BR"/>
        </w:rPr>
        <w:t>não responde à mesma din</w:t>
      </w:r>
      <w:r w:rsidR="00160950">
        <w:rPr>
          <w:rFonts w:ascii="Arial" w:eastAsia="Times New Roman" w:hAnsi="Arial" w:cs="Arial"/>
          <w:sz w:val="24"/>
          <w:szCs w:val="24"/>
          <w:lang w:eastAsia="pt-BR"/>
        </w:rPr>
        <w:t xml:space="preserve">âmica do trabalhador manual e a manutenção de altos níveis de produtividade, neste caso, só será obtida com o uso de </w:t>
      </w:r>
      <w:r w:rsidR="00F85D89" w:rsidRPr="00272A9D">
        <w:rPr>
          <w:rFonts w:ascii="Arial" w:eastAsia="Times New Roman" w:hAnsi="Arial" w:cs="Arial"/>
          <w:b/>
          <w:sz w:val="24"/>
          <w:szCs w:val="24"/>
          <w:lang w:eastAsia="pt-BR"/>
        </w:rPr>
        <w:t xml:space="preserve">novas </w:t>
      </w:r>
      <w:r w:rsidR="00160950" w:rsidRPr="00272A9D">
        <w:rPr>
          <w:rFonts w:ascii="Arial" w:eastAsia="Times New Roman" w:hAnsi="Arial" w:cs="Arial"/>
          <w:b/>
          <w:sz w:val="24"/>
          <w:szCs w:val="24"/>
          <w:lang w:eastAsia="pt-BR"/>
        </w:rPr>
        <w:t xml:space="preserve">técnicas e </w:t>
      </w:r>
      <w:r w:rsidRPr="00272A9D">
        <w:rPr>
          <w:rFonts w:ascii="Arial" w:eastAsia="Times New Roman" w:hAnsi="Arial" w:cs="Arial"/>
          <w:b/>
          <w:sz w:val="24"/>
          <w:szCs w:val="24"/>
          <w:lang w:eastAsia="pt-BR"/>
        </w:rPr>
        <w:t>métodos de trabalho</w:t>
      </w:r>
      <w:r w:rsidR="00647D5E">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F85D89">
        <w:rPr>
          <w:rFonts w:ascii="Arial" w:eastAsia="Times New Roman" w:hAnsi="Arial" w:cs="Arial"/>
          <w:sz w:val="24"/>
          <w:szCs w:val="24"/>
          <w:lang w:eastAsia="pt-BR"/>
        </w:rPr>
        <w:t xml:space="preserve">muitos deles </w:t>
      </w:r>
      <w:r w:rsidR="00647D5E">
        <w:rPr>
          <w:rFonts w:ascii="Arial" w:eastAsia="Times New Roman" w:hAnsi="Arial" w:cs="Arial"/>
          <w:sz w:val="24"/>
          <w:szCs w:val="24"/>
          <w:lang w:eastAsia="pt-BR"/>
        </w:rPr>
        <w:t>ainda em pleno desenvolvimento.</w:t>
      </w:r>
    </w:p>
    <w:p w:rsidR="00436628" w:rsidRDefault="00647D5E"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No caso do setor privado, como já mencionamos anteriormente, a queda nos níveis de produtividade leva a perda de mercado, a incorporação por outra organização ou, no limite, ao desaparecimento. </w:t>
      </w:r>
    </w:p>
    <w:p w:rsidR="00647D5E" w:rsidRDefault="00647D5E" w:rsidP="003C36B5">
      <w:pPr>
        <w:pStyle w:val="Ttulo3"/>
        <w:shd w:val="clear" w:color="auto" w:fill="FFFFFF"/>
        <w:spacing w:before="0" w:beforeAutospacing="0" w:after="0" w:afterAutospacing="0"/>
        <w:jc w:val="both"/>
        <w:rPr>
          <w:rFonts w:ascii="Arial" w:hAnsi="Arial" w:cs="Arial"/>
          <w:b w:val="0"/>
          <w:color w:val="000000"/>
          <w:sz w:val="24"/>
          <w:szCs w:val="24"/>
        </w:rPr>
      </w:pPr>
    </w:p>
    <w:p w:rsidR="00647D5E" w:rsidRDefault="00647D5E"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No caso dos governos, que não podem falir, a pe</w:t>
      </w:r>
      <w:r w:rsidR="00600591">
        <w:rPr>
          <w:rFonts w:ascii="Arial" w:hAnsi="Arial" w:cs="Arial"/>
          <w:b w:val="0"/>
          <w:color w:val="000000"/>
          <w:sz w:val="24"/>
          <w:szCs w:val="24"/>
        </w:rPr>
        <w:t>r</w:t>
      </w:r>
      <w:r>
        <w:rPr>
          <w:rFonts w:ascii="Arial" w:hAnsi="Arial" w:cs="Arial"/>
          <w:b w:val="0"/>
          <w:color w:val="000000"/>
          <w:sz w:val="24"/>
          <w:szCs w:val="24"/>
        </w:rPr>
        <w:t xml:space="preserve">sistência em adotar </w:t>
      </w:r>
      <w:r w:rsidR="00600591">
        <w:rPr>
          <w:rFonts w:ascii="Arial" w:hAnsi="Arial" w:cs="Arial"/>
          <w:b w:val="0"/>
          <w:color w:val="000000"/>
          <w:sz w:val="24"/>
          <w:szCs w:val="24"/>
        </w:rPr>
        <w:t>métodos, técnicas e processos que vão se tornando obsoletos conduz ao enfraquecimento institucional, à deterioração da gestão pública e à incapacidade de prover serviços adequados.</w:t>
      </w:r>
    </w:p>
    <w:p w:rsidR="00600591" w:rsidRDefault="00600591" w:rsidP="003C36B5">
      <w:pPr>
        <w:pStyle w:val="Ttulo3"/>
        <w:shd w:val="clear" w:color="auto" w:fill="FFFFFF"/>
        <w:spacing w:before="0" w:beforeAutospacing="0" w:after="0" w:afterAutospacing="0"/>
        <w:jc w:val="both"/>
        <w:rPr>
          <w:rFonts w:ascii="Arial" w:hAnsi="Arial" w:cs="Arial"/>
          <w:b w:val="0"/>
          <w:color w:val="000000"/>
          <w:sz w:val="24"/>
          <w:szCs w:val="24"/>
        </w:rPr>
      </w:pPr>
    </w:p>
    <w:p w:rsidR="00847485" w:rsidRDefault="00600591"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Na sequência, vamos </w:t>
      </w:r>
      <w:r w:rsidR="00883729">
        <w:rPr>
          <w:rFonts w:ascii="Arial" w:hAnsi="Arial" w:cs="Arial"/>
          <w:b w:val="0"/>
          <w:color w:val="000000"/>
          <w:sz w:val="24"/>
          <w:szCs w:val="24"/>
        </w:rPr>
        <w:t xml:space="preserve">destacar </w:t>
      </w:r>
      <w:r w:rsidR="00272A9D">
        <w:rPr>
          <w:rFonts w:ascii="Arial" w:hAnsi="Arial" w:cs="Arial"/>
          <w:b w:val="0"/>
          <w:color w:val="000000"/>
          <w:sz w:val="24"/>
          <w:szCs w:val="24"/>
        </w:rPr>
        <w:t xml:space="preserve">e comentar </w:t>
      </w:r>
      <w:r w:rsidR="00883729">
        <w:rPr>
          <w:rFonts w:ascii="Arial" w:hAnsi="Arial" w:cs="Arial"/>
          <w:b w:val="0"/>
          <w:color w:val="000000"/>
          <w:sz w:val="24"/>
          <w:szCs w:val="24"/>
        </w:rPr>
        <w:t>alguns princípios concebidos na</w:t>
      </w:r>
      <w:r>
        <w:rPr>
          <w:rFonts w:ascii="Arial" w:hAnsi="Arial" w:cs="Arial"/>
          <w:b w:val="0"/>
          <w:color w:val="000000"/>
          <w:sz w:val="24"/>
          <w:szCs w:val="24"/>
        </w:rPr>
        <w:t xml:space="preserve"> era industrial</w:t>
      </w:r>
      <w:r w:rsidR="00847485">
        <w:rPr>
          <w:rFonts w:ascii="Arial" w:hAnsi="Arial" w:cs="Arial"/>
          <w:b w:val="0"/>
          <w:color w:val="000000"/>
          <w:sz w:val="24"/>
          <w:szCs w:val="24"/>
        </w:rPr>
        <w:t>,</w:t>
      </w:r>
      <w:r w:rsidR="00F91032">
        <w:rPr>
          <w:rFonts w:ascii="Arial" w:hAnsi="Arial" w:cs="Arial"/>
          <w:b w:val="0"/>
          <w:color w:val="000000"/>
          <w:sz w:val="24"/>
          <w:szCs w:val="24"/>
        </w:rPr>
        <w:t xml:space="preserve"> </w:t>
      </w:r>
      <w:r w:rsidR="003058FD">
        <w:rPr>
          <w:rFonts w:ascii="Arial" w:hAnsi="Arial" w:cs="Arial"/>
          <w:b w:val="0"/>
          <w:color w:val="000000"/>
          <w:sz w:val="24"/>
          <w:szCs w:val="24"/>
        </w:rPr>
        <w:t>que já começam a ser revistos nas organizações privadas</w:t>
      </w:r>
      <w:r w:rsidR="00F27DD0">
        <w:rPr>
          <w:rFonts w:ascii="Arial" w:hAnsi="Arial" w:cs="Arial"/>
          <w:b w:val="0"/>
          <w:color w:val="000000"/>
          <w:sz w:val="24"/>
          <w:szCs w:val="24"/>
        </w:rPr>
        <w:t>,</w:t>
      </w:r>
      <w:r w:rsidR="003058FD">
        <w:rPr>
          <w:rFonts w:ascii="Arial" w:hAnsi="Arial" w:cs="Arial"/>
          <w:b w:val="0"/>
          <w:color w:val="000000"/>
          <w:sz w:val="24"/>
          <w:szCs w:val="24"/>
        </w:rPr>
        <w:t xml:space="preserve"> </w:t>
      </w:r>
      <w:r w:rsidR="00F27DD0">
        <w:rPr>
          <w:rFonts w:ascii="Arial" w:hAnsi="Arial" w:cs="Arial"/>
          <w:b w:val="0"/>
          <w:color w:val="000000"/>
          <w:sz w:val="24"/>
          <w:szCs w:val="24"/>
        </w:rPr>
        <w:t xml:space="preserve">mormente nas </w:t>
      </w:r>
      <w:r w:rsidR="003058FD">
        <w:rPr>
          <w:rFonts w:ascii="Arial" w:hAnsi="Arial" w:cs="Arial"/>
          <w:b w:val="0"/>
          <w:color w:val="000000"/>
          <w:sz w:val="24"/>
          <w:szCs w:val="24"/>
        </w:rPr>
        <w:t xml:space="preserve">que lidam com produtos e serviços de alta sofisticação, mas que permanecem </w:t>
      </w:r>
      <w:r>
        <w:rPr>
          <w:rFonts w:ascii="Arial" w:hAnsi="Arial" w:cs="Arial"/>
          <w:b w:val="0"/>
          <w:color w:val="000000"/>
          <w:sz w:val="24"/>
          <w:szCs w:val="24"/>
        </w:rPr>
        <w:t xml:space="preserve">ainda muito </w:t>
      </w:r>
      <w:r w:rsidR="003058FD">
        <w:rPr>
          <w:rFonts w:ascii="Arial" w:hAnsi="Arial" w:cs="Arial"/>
          <w:b w:val="0"/>
          <w:color w:val="000000"/>
          <w:sz w:val="24"/>
          <w:szCs w:val="24"/>
        </w:rPr>
        <w:t>presentes</w:t>
      </w:r>
      <w:r>
        <w:rPr>
          <w:rFonts w:ascii="Arial" w:hAnsi="Arial" w:cs="Arial"/>
          <w:b w:val="0"/>
          <w:color w:val="000000"/>
          <w:sz w:val="24"/>
          <w:szCs w:val="24"/>
        </w:rPr>
        <w:t xml:space="preserve"> </w:t>
      </w:r>
      <w:r w:rsidR="00272A9D">
        <w:rPr>
          <w:rFonts w:ascii="Arial" w:hAnsi="Arial" w:cs="Arial"/>
          <w:b w:val="0"/>
          <w:color w:val="000000"/>
          <w:sz w:val="24"/>
          <w:szCs w:val="24"/>
        </w:rPr>
        <w:t>no setor público.</w:t>
      </w:r>
    </w:p>
    <w:p w:rsidR="00BB337B" w:rsidRDefault="00847485"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 </w:t>
      </w:r>
    </w:p>
    <w:p w:rsidR="00BB337B" w:rsidRPr="00700317" w:rsidRDefault="00BB337B" w:rsidP="00376FC2">
      <w:pPr>
        <w:pStyle w:val="Ttulo3"/>
        <w:shd w:val="clear" w:color="auto" w:fill="FFFFFF"/>
        <w:spacing w:before="0" w:beforeAutospacing="0" w:after="0" w:afterAutospacing="0"/>
        <w:ind w:left="708"/>
        <w:jc w:val="both"/>
        <w:rPr>
          <w:rFonts w:ascii="Arial" w:hAnsi="Arial" w:cs="Arial"/>
          <w:color w:val="000000"/>
          <w:sz w:val="24"/>
          <w:szCs w:val="24"/>
        </w:rPr>
      </w:pPr>
      <w:r w:rsidRPr="00700317">
        <w:rPr>
          <w:rFonts w:ascii="Arial" w:hAnsi="Arial" w:cs="Arial"/>
          <w:color w:val="000000"/>
          <w:sz w:val="24"/>
          <w:szCs w:val="24"/>
        </w:rPr>
        <w:t>Hierarquia</w:t>
      </w:r>
    </w:p>
    <w:p w:rsidR="00BB337B" w:rsidRDefault="00BB337B"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D03D46" w:rsidRDefault="00BB337B"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A hierarquia é a expressão mais forte da divisão entre quem pensa, quem manda e quem executa. </w:t>
      </w:r>
      <w:r w:rsidR="00345FE9">
        <w:rPr>
          <w:rFonts w:ascii="Arial" w:hAnsi="Arial" w:cs="Arial"/>
          <w:b w:val="0"/>
          <w:color w:val="000000"/>
          <w:sz w:val="24"/>
          <w:szCs w:val="24"/>
        </w:rPr>
        <w:t>Este desenho</w:t>
      </w:r>
      <w:r w:rsidR="00F84614">
        <w:rPr>
          <w:rFonts w:ascii="Arial" w:hAnsi="Arial" w:cs="Arial"/>
          <w:b w:val="0"/>
          <w:color w:val="000000"/>
          <w:sz w:val="24"/>
          <w:szCs w:val="24"/>
        </w:rPr>
        <w:t xml:space="preserve"> </w:t>
      </w:r>
      <w:r w:rsidR="00345FE9">
        <w:rPr>
          <w:rFonts w:ascii="Arial" w:hAnsi="Arial" w:cs="Arial"/>
          <w:b w:val="0"/>
          <w:color w:val="000000"/>
          <w:sz w:val="24"/>
          <w:szCs w:val="24"/>
        </w:rPr>
        <w:t>organizacional adotado pelas empresas</w:t>
      </w:r>
      <w:r w:rsidR="00F84614">
        <w:rPr>
          <w:rFonts w:ascii="Arial" w:hAnsi="Arial" w:cs="Arial"/>
          <w:b w:val="0"/>
          <w:color w:val="000000"/>
          <w:sz w:val="24"/>
          <w:szCs w:val="24"/>
        </w:rPr>
        <w:t xml:space="preserve"> a partir do início do século 20 foi se ampliando </w:t>
      </w:r>
      <w:r w:rsidR="009C00CD">
        <w:rPr>
          <w:rFonts w:ascii="Arial" w:hAnsi="Arial" w:cs="Arial"/>
          <w:b w:val="0"/>
          <w:color w:val="000000"/>
          <w:sz w:val="24"/>
          <w:szCs w:val="24"/>
        </w:rPr>
        <w:t>com o passar dos anos</w:t>
      </w:r>
      <w:r w:rsidR="00345FE9">
        <w:rPr>
          <w:rFonts w:ascii="Arial" w:hAnsi="Arial" w:cs="Arial"/>
          <w:b w:val="0"/>
          <w:color w:val="000000"/>
          <w:sz w:val="24"/>
          <w:szCs w:val="24"/>
        </w:rPr>
        <w:t>,</w:t>
      </w:r>
      <w:r w:rsidR="009C00CD">
        <w:rPr>
          <w:rFonts w:ascii="Arial" w:hAnsi="Arial" w:cs="Arial"/>
          <w:b w:val="0"/>
          <w:color w:val="000000"/>
          <w:sz w:val="24"/>
          <w:szCs w:val="24"/>
        </w:rPr>
        <w:t xml:space="preserve"> na medida </w:t>
      </w:r>
      <w:r w:rsidR="00345FE9">
        <w:rPr>
          <w:rFonts w:ascii="Arial" w:hAnsi="Arial" w:cs="Arial"/>
          <w:b w:val="0"/>
          <w:color w:val="000000"/>
          <w:sz w:val="24"/>
          <w:szCs w:val="24"/>
        </w:rPr>
        <w:t xml:space="preserve">em que se tornou um dos </w:t>
      </w:r>
      <w:r w:rsidR="00402028">
        <w:rPr>
          <w:rFonts w:ascii="Arial" w:hAnsi="Arial" w:cs="Arial"/>
          <w:b w:val="0"/>
          <w:color w:val="000000"/>
          <w:sz w:val="24"/>
          <w:szCs w:val="24"/>
        </w:rPr>
        <w:t xml:space="preserve">principais </w:t>
      </w:r>
      <w:r w:rsidR="00345FE9">
        <w:rPr>
          <w:rFonts w:ascii="Arial" w:hAnsi="Arial" w:cs="Arial"/>
          <w:b w:val="0"/>
          <w:color w:val="000000"/>
          <w:sz w:val="24"/>
          <w:szCs w:val="24"/>
        </w:rPr>
        <w:t xml:space="preserve">alicerces </w:t>
      </w:r>
      <w:r w:rsidR="00402028">
        <w:rPr>
          <w:rFonts w:ascii="Arial" w:hAnsi="Arial" w:cs="Arial"/>
          <w:b w:val="0"/>
          <w:color w:val="000000"/>
          <w:sz w:val="24"/>
          <w:szCs w:val="24"/>
        </w:rPr>
        <w:t xml:space="preserve">da </w:t>
      </w:r>
      <w:r w:rsidR="00345FE9">
        <w:rPr>
          <w:rFonts w:ascii="Arial" w:hAnsi="Arial" w:cs="Arial"/>
          <w:b w:val="0"/>
          <w:color w:val="000000"/>
          <w:sz w:val="24"/>
          <w:szCs w:val="24"/>
        </w:rPr>
        <w:t xml:space="preserve">melhoria na </w:t>
      </w:r>
      <w:r w:rsidR="009C00CD">
        <w:rPr>
          <w:rFonts w:ascii="Arial" w:hAnsi="Arial" w:cs="Arial"/>
          <w:b w:val="0"/>
          <w:color w:val="000000"/>
          <w:sz w:val="24"/>
          <w:szCs w:val="24"/>
        </w:rPr>
        <w:t>produtividade</w:t>
      </w:r>
      <w:r w:rsidR="00402028">
        <w:rPr>
          <w:rFonts w:ascii="Arial" w:hAnsi="Arial" w:cs="Arial"/>
          <w:b w:val="0"/>
          <w:color w:val="000000"/>
          <w:sz w:val="24"/>
          <w:szCs w:val="24"/>
        </w:rPr>
        <w:t xml:space="preserve"> </w:t>
      </w:r>
      <w:r w:rsidR="00345FE9">
        <w:rPr>
          <w:rFonts w:ascii="Arial" w:hAnsi="Arial" w:cs="Arial"/>
          <w:b w:val="0"/>
          <w:color w:val="000000"/>
          <w:sz w:val="24"/>
          <w:szCs w:val="24"/>
        </w:rPr>
        <w:t xml:space="preserve">de uma </w:t>
      </w:r>
      <w:r w:rsidR="00C31D0E">
        <w:rPr>
          <w:rFonts w:ascii="Arial" w:hAnsi="Arial" w:cs="Arial"/>
          <w:b w:val="0"/>
          <w:color w:val="000000"/>
          <w:sz w:val="24"/>
          <w:szCs w:val="24"/>
        </w:rPr>
        <w:t>economia</w:t>
      </w:r>
      <w:r w:rsidR="00345FE9">
        <w:rPr>
          <w:rFonts w:ascii="Arial" w:hAnsi="Arial" w:cs="Arial"/>
          <w:b w:val="0"/>
          <w:color w:val="000000"/>
          <w:sz w:val="24"/>
          <w:szCs w:val="24"/>
        </w:rPr>
        <w:t xml:space="preserve"> de massa,</w:t>
      </w:r>
      <w:r w:rsidR="00C31D0E">
        <w:rPr>
          <w:rFonts w:ascii="Arial" w:hAnsi="Arial" w:cs="Arial"/>
          <w:b w:val="0"/>
          <w:color w:val="000000"/>
          <w:sz w:val="24"/>
          <w:szCs w:val="24"/>
        </w:rPr>
        <w:t xml:space="preserve"> </w:t>
      </w:r>
      <w:r w:rsidR="00C60511">
        <w:rPr>
          <w:rFonts w:ascii="Arial" w:hAnsi="Arial" w:cs="Arial"/>
          <w:b w:val="0"/>
          <w:color w:val="000000"/>
          <w:sz w:val="24"/>
          <w:szCs w:val="24"/>
        </w:rPr>
        <w:t xml:space="preserve">centrada na produção de bens materiais, altamente </w:t>
      </w:r>
      <w:r w:rsidR="00F91032">
        <w:rPr>
          <w:rFonts w:ascii="Arial" w:hAnsi="Arial" w:cs="Arial"/>
          <w:b w:val="0"/>
          <w:color w:val="000000"/>
          <w:sz w:val="24"/>
          <w:szCs w:val="24"/>
        </w:rPr>
        <w:t>padronizados dependentes</w:t>
      </w:r>
      <w:r w:rsidR="00C60511">
        <w:rPr>
          <w:rFonts w:ascii="Arial" w:hAnsi="Arial" w:cs="Arial"/>
          <w:b w:val="0"/>
          <w:color w:val="000000"/>
          <w:sz w:val="24"/>
          <w:szCs w:val="24"/>
        </w:rPr>
        <w:t xml:space="preserve"> </w:t>
      </w:r>
      <w:r w:rsidR="00440E47">
        <w:rPr>
          <w:rFonts w:ascii="Arial" w:hAnsi="Arial" w:cs="Arial"/>
          <w:b w:val="0"/>
          <w:color w:val="000000"/>
          <w:sz w:val="24"/>
          <w:szCs w:val="24"/>
        </w:rPr>
        <w:t>de pesados investimentos em</w:t>
      </w:r>
      <w:r w:rsidR="00D03D46">
        <w:rPr>
          <w:rFonts w:ascii="Arial" w:hAnsi="Arial" w:cs="Arial"/>
          <w:b w:val="0"/>
          <w:color w:val="000000"/>
          <w:sz w:val="24"/>
          <w:szCs w:val="24"/>
        </w:rPr>
        <w:t xml:space="preserve"> bens de capital. </w:t>
      </w:r>
      <w:r w:rsidR="00C60511">
        <w:rPr>
          <w:rFonts w:ascii="Arial" w:hAnsi="Arial" w:cs="Arial"/>
          <w:b w:val="0"/>
          <w:color w:val="000000"/>
          <w:sz w:val="24"/>
          <w:szCs w:val="24"/>
        </w:rPr>
        <w:t>O saber, neste modelo</w:t>
      </w:r>
      <w:r w:rsidR="00D03D46">
        <w:rPr>
          <w:rFonts w:ascii="Arial" w:hAnsi="Arial" w:cs="Arial"/>
          <w:b w:val="0"/>
          <w:color w:val="000000"/>
          <w:sz w:val="24"/>
          <w:szCs w:val="24"/>
        </w:rPr>
        <w:t>,</w:t>
      </w:r>
      <w:r w:rsidR="00C60511">
        <w:rPr>
          <w:rFonts w:ascii="Arial" w:hAnsi="Arial" w:cs="Arial"/>
          <w:b w:val="0"/>
          <w:color w:val="000000"/>
          <w:sz w:val="24"/>
          <w:szCs w:val="24"/>
        </w:rPr>
        <w:t xml:space="preserve"> fica concentrado em poucos </w:t>
      </w:r>
      <w:r w:rsidR="00F91032">
        <w:rPr>
          <w:rFonts w:ascii="Arial" w:hAnsi="Arial" w:cs="Arial"/>
          <w:b w:val="0"/>
          <w:color w:val="000000"/>
          <w:sz w:val="24"/>
          <w:szCs w:val="24"/>
        </w:rPr>
        <w:t>cérebros</w:t>
      </w:r>
      <w:r w:rsidR="00C60511">
        <w:rPr>
          <w:rFonts w:ascii="Arial" w:hAnsi="Arial" w:cs="Arial"/>
          <w:b w:val="0"/>
          <w:color w:val="000000"/>
          <w:sz w:val="24"/>
          <w:szCs w:val="24"/>
        </w:rPr>
        <w:t xml:space="preserve"> no alto da pirâmide, a quem cabe definir </w:t>
      </w:r>
      <w:r w:rsidR="00440E47">
        <w:rPr>
          <w:rFonts w:ascii="Arial" w:hAnsi="Arial" w:cs="Arial"/>
          <w:b w:val="0"/>
          <w:color w:val="000000"/>
          <w:sz w:val="24"/>
          <w:szCs w:val="24"/>
        </w:rPr>
        <w:t>prioridades, estrutura</w:t>
      </w:r>
      <w:r w:rsidR="00402028">
        <w:rPr>
          <w:rFonts w:ascii="Arial" w:hAnsi="Arial" w:cs="Arial"/>
          <w:b w:val="0"/>
          <w:color w:val="000000"/>
          <w:sz w:val="24"/>
          <w:szCs w:val="24"/>
        </w:rPr>
        <w:t>s</w:t>
      </w:r>
      <w:r w:rsidR="00440E47">
        <w:rPr>
          <w:rFonts w:ascii="Arial" w:hAnsi="Arial" w:cs="Arial"/>
          <w:b w:val="0"/>
          <w:color w:val="000000"/>
          <w:sz w:val="24"/>
          <w:szCs w:val="24"/>
        </w:rPr>
        <w:t>, métodos de trabalho</w:t>
      </w:r>
      <w:r w:rsidR="00402028">
        <w:rPr>
          <w:rFonts w:ascii="Arial" w:hAnsi="Arial" w:cs="Arial"/>
          <w:b w:val="0"/>
          <w:color w:val="000000"/>
          <w:sz w:val="24"/>
          <w:szCs w:val="24"/>
        </w:rPr>
        <w:t>.</w:t>
      </w:r>
      <w:r w:rsidR="00440E47">
        <w:rPr>
          <w:rFonts w:ascii="Arial" w:hAnsi="Arial" w:cs="Arial"/>
          <w:b w:val="0"/>
          <w:color w:val="000000"/>
          <w:sz w:val="24"/>
          <w:szCs w:val="24"/>
        </w:rPr>
        <w:t xml:space="preserve"> Abaixo deste segmento vão se distribuindo funções cuja qualificação </w:t>
      </w:r>
      <w:r w:rsidR="00402028">
        <w:rPr>
          <w:rFonts w:ascii="Arial" w:hAnsi="Arial" w:cs="Arial"/>
          <w:b w:val="0"/>
          <w:color w:val="000000"/>
          <w:sz w:val="24"/>
          <w:szCs w:val="24"/>
        </w:rPr>
        <w:t>e autonomia diminuem</w:t>
      </w:r>
      <w:r w:rsidR="00440E47">
        <w:rPr>
          <w:rFonts w:ascii="Arial" w:hAnsi="Arial" w:cs="Arial"/>
          <w:b w:val="0"/>
          <w:color w:val="000000"/>
          <w:sz w:val="24"/>
          <w:szCs w:val="24"/>
        </w:rPr>
        <w:t xml:space="preserve"> </w:t>
      </w:r>
      <w:r w:rsidR="00402028">
        <w:rPr>
          <w:rFonts w:ascii="Arial" w:hAnsi="Arial" w:cs="Arial"/>
          <w:b w:val="0"/>
          <w:color w:val="000000"/>
          <w:sz w:val="24"/>
          <w:szCs w:val="24"/>
        </w:rPr>
        <w:t xml:space="preserve">rapidamente </w:t>
      </w:r>
      <w:r w:rsidR="00D03D46">
        <w:rPr>
          <w:rFonts w:ascii="Arial" w:hAnsi="Arial" w:cs="Arial"/>
          <w:b w:val="0"/>
          <w:color w:val="000000"/>
          <w:sz w:val="24"/>
          <w:szCs w:val="24"/>
        </w:rPr>
        <w:t xml:space="preserve">conforme </w:t>
      </w:r>
      <w:r w:rsidR="00440E47">
        <w:rPr>
          <w:rFonts w:ascii="Arial" w:hAnsi="Arial" w:cs="Arial"/>
          <w:b w:val="0"/>
          <w:color w:val="000000"/>
          <w:sz w:val="24"/>
          <w:szCs w:val="24"/>
        </w:rPr>
        <w:t>se caminha para a base da pir</w:t>
      </w:r>
      <w:r w:rsidR="00D03D46">
        <w:rPr>
          <w:rFonts w:ascii="Arial" w:hAnsi="Arial" w:cs="Arial"/>
          <w:b w:val="0"/>
          <w:color w:val="000000"/>
          <w:sz w:val="24"/>
          <w:szCs w:val="24"/>
        </w:rPr>
        <w:t>âmide.</w:t>
      </w:r>
      <w:r w:rsidR="00440E47">
        <w:rPr>
          <w:rFonts w:ascii="Arial" w:hAnsi="Arial" w:cs="Arial"/>
          <w:b w:val="0"/>
          <w:color w:val="000000"/>
          <w:sz w:val="24"/>
          <w:szCs w:val="24"/>
        </w:rPr>
        <w:t xml:space="preserve"> </w:t>
      </w:r>
    </w:p>
    <w:p w:rsidR="00D03D46" w:rsidRDefault="00D03D46"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D03D46" w:rsidRDefault="00C31D0E"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Nos dias atuais, de mudanças rápidas</w:t>
      </w:r>
      <w:r w:rsidR="004E273A">
        <w:rPr>
          <w:rFonts w:ascii="Arial" w:hAnsi="Arial" w:cs="Arial"/>
          <w:b w:val="0"/>
          <w:color w:val="000000"/>
          <w:sz w:val="24"/>
          <w:szCs w:val="24"/>
        </w:rPr>
        <w:t>, tecnologias baratas</w:t>
      </w:r>
      <w:r w:rsidR="00D85199">
        <w:rPr>
          <w:rFonts w:ascii="Arial" w:hAnsi="Arial" w:cs="Arial"/>
          <w:b w:val="0"/>
          <w:color w:val="000000"/>
          <w:sz w:val="24"/>
          <w:szCs w:val="24"/>
        </w:rPr>
        <w:t>, softwares poderosos</w:t>
      </w:r>
      <w:r w:rsidR="00402028">
        <w:rPr>
          <w:rFonts w:ascii="Arial" w:hAnsi="Arial" w:cs="Arial"/>
          <w:b w:val="0"/>
          <w:color w:val="000000"/>
          <w:sz w:val="24"/>
          <w:szCs w:val="24"/>
        </w:rPr>
        <w:t xml:space="preserve"> e demandas sociais explosivas, </w:t>
      </w:r>
      <w:r w:rsidR="00D03D46">
        <w:rPr>
          <w:rFonts w:ascii="Arial" w:hAnsi="Arial" w:cs="Arial"/>
          <w:b w:val="0"/>
          <w:color w:val="000000"/>
          <w:sz w:val="24"/>
          <w:szCs w:val="24"/>
        </w:rPr>
        <w:t xml:space="preserve">esta estrutura </w:t>
      </w:r>
      <w:r w:rsidR="00402028">
        <w:rPr>
          <w:rFonts w:ascii="Arial" w:hAnsi="Arial" w:cs="Arial"/>
          <w:b w:val="0"/>
          <w:color w:val="000000"/>
          <w:sz w:val="24"/>
          <w:szCs w:val="24"/>
        </w:rPr>
        <w:t xml:space="preserve">rígida </w:t>
      </w:r>
      <w:r w:rsidR="00D03D46">
        <w:rPr>
          <w:rFonts w:ascii="Arial" w:hAnsi="Arial" w:cs="Arial"/>
          <w:b w:val="0"/>
          <w:color w:val="000000"/>
          <w:sz w:val="24"/>
          <w:szCs w:val="24"/>
        </w:rPr>
        <w:t>de comando e controle</w:t>
      </w:r>
      <w:r>
        <w:rPr>
          <w:rFonts w:ascii="Arial" w:hAnsi="Arial" w:cs="Arial"/>
          <w:b w:val="0"/>
          <w:color w:val="000000"/>
          <w:sz w:val="24"/>
          <w:szCs w:val="24"/>
        </w:rPr>
        <w:t xml:space="preserve"> </w:t>
      </w:r>
      <w:r w:rsidR="00402028">
        <w:rPr>
          <w:rFonts w:ascii="Arial" w:hAnsi="Arial" w:cs="Arial"/>
          <w:b w:val="0"/>
          <w:color w:val="000000"/>
          <w:sz w:val="24"/>
          <w:szCs w:val="24"/>
        </w:rPr>
        <w:t xml:space="preserve">começa a </w:t>
      </w:r>
      <w:r w:rsidR="00D85199">
        <w:rPr>
          <w:rFonts w:ascii="Arial" w:hAnsi="Arial" w:cs="Arial"/>
          <w:b w:val="0"/>
          <w:color w:val="000000"/>
          <w:sz w:val="24"/>
          <w:szCs w:val="24"/>
        </w:rPr>
        <w:t xml:space="preserve">entregar menos </w:t>
      </w:r>
      <w:r w:rsidR="00402028">
        <w:rPr>
          <w:rFonts w:ascii="Arial" w:hAnsi="Arial" w:cs="Arial"/>
          <w:b w:val="0"/>
          <w:color w:val="000000"/>
          <w:sz w:val="24"/>
          <w:szCs w:val="24"/>
        </w:rPr>
        <w:t>benefícios e a amplificar</w:t>
      </w:r>
      <w:r w:rsidR="000D1DCC">
        <w:rPr>
          <w:rFonts w:ascii="Arial" w:hAnsi="Arial" w:cs="Arial"/>
          <w:b w:val="0"/>
          <w:color w:val="000000"/>
          <w:sz w:val="24"/>
          <w:szCs w:val="24"/>
        </w:rPr>
        <w:t xml:space="preserve"> </w:t>
      </w:r>
      <w:r w:rsidR="00402028">
        <w:rPr>
          <w:rFonts w:ascii="Arial" w:hAnsi="Arial" w:cs="Arial"/>
          <w:b w:val="0"/>
          <w:color w:val="000000"/>
          <w:sz w:val="24"/>
          <w:szCs w:val="24"/>
        </w:rPr>
        <w:t xml:space="preserve">os </w:t>
      </w:r>
      <w:r w:rsidR="00D85199">
        <w:rPr>
          <w:rFonts w:ascii="Arial" w:hAnsi="Arial" w:cs="Arial"/>
          <w:b w:val="0"/>
          <w:color w:val="000000"/>
          <w:sz w:val="24"/>
          <w:szCs w:val="24"/>
        </w:rPr>
        <w:t xml:space="preserve">problemas, dando lugar, </w:t>
      </w:r>
      <w:r w:rsidR="000D1DCC">
        <w:rPr>
          <w:rFonts w:ascii="Arial" w:hAnsi="Arial" w:cs="Arial"/>
          <w:b w:val="0"/>
          <w:color w:val="000000"/>
          <w:sz w:val="24"/>
          <w:szCs w:val="24"/>
        </w:rPr>
        <w:t>por isso</w:t>
      </w:r>
      <w:r w:rsidR="00345FE9">
        <w:rPr>
          <w:rFonts w:ascii="Arial" w:hAnsi="Arial" w:cs="Arial"/>
          <w:b w:val="0"/>
          <w:color w:val="000000"/>
          <w:sz w:val="24"/>
          <w:szCs w:val="24"/>
        </w:rPr>
        <w:t>,</w:t>
      </w:r>
      <w:r w:rsidR="000D1DCC">
        <w:rPr>
          <w:rFonts w:ascii="Arial" w:hAnsi="Arial" w:cs="Arial"/>
          <w:b w:val="0"/>
          <w:color w:val="000000"/>
          <w:sz w:val="24"/>
          <w:szCs w:val="24"/>
        </w:rPr>
        <w:t xml:space="preserve"> </w:t>
      </w:r>
      <w:r w:rsidR="00402028">
        <w:rPr>
          <w:rFonts w:ascii="Arial" w:hAnsi="Arial" w:cs="Arial"/>
          <w:b w:val="0"/>
          <w:color w:val="000000"/>
          <w:sz w:val="24"/>
          <w:szCs w:val="24"/>
        </w:rPr>
        <w:t>a</w:t>
      </w:r>
      <w:r w:rsidR="000D1DCC">
        <w:rPr>
          <w:rFonts w:ascii="Arial" w:hAnsi="Arial" w:cs="Arial"/>
          <w:b w:val="0"/>
          <w:color w:val="000000"/>
          <w:sz w:val="24"/>
          <w:szCs w:val="24"/>
        </w:rPr>
        <w:t xml:space="preserve"> estruturas mais </w:t>
      </w:r>
      <w:r w:rsidR="00D85199">
        <w:rPr>
          <w:rFonts w:ascii="Arial" w:hAnsi="Arial" w:cs="Arial"/>
          <w:b w:val="0"/>
          <w:color w:val="000000"/>
          <w:sz w:val="24"/>
          <w:szCs w:val="24"/>
        </w:rPr>
        <w:t>enxutas</w:t>
      </w:r>
      <w:r w:rsidR="000D1DCC">
        <w:rPr>
          <w:rFonts w:ascii="Arial" w:hAnsi="Arial" w:cs="Arial"/>
          <w:b w:val="0"/>
          <w:color w:val="000000"/>
          <w:sz w:val="24"/>
          <w:szCs w:val="24"/>
        </w:rPr>
        <w:t xml:space="preserve"> e flexíveis. No caso particular </w:t>
      </w:r>
      <w:r w:rsidR="00B86CE8">
        <w:rPr>
          <w:rFonts w:ascii="Arial" w:hAnsi="Arial" w:cs="Arial"/>
          <w:b w:val="0"/>
          <w:color w:val="000000"/>
          <w:sz w:val="24"/>
          <w:szCs w:val="24"/>
        </w:rPr>
        <w:t>da administração pública, na qual a proliferação de</w:t>
      </w:r>
      <w:r w:rsidR="000D1DCC">
        <w:rPr>
          <w:rFonts w:ascii="Arial" w:hAnsi="Arial" w:cs="Arial"/>
          <w:b w:val="0"/>
          <w:color w:val="000000"/>
          <w:sz w:val="24"/>
          <w:szCs w:val="24"/>
        </w:rPr>
        <w:t xml:space="preserve"> níveis hierárquicos é quase que uma marca registrada, esse excesso de caixinhas</w:t>
      </w:r>
      <w:r w:rsidR="00F91032">
        <w:rPr>
          <w:rFonts w:ascii="Arial" w:hAnsi="Arial" w:cs="Arial"/>
          <w:b w:val="0"/>
          <w:color w:val="000000"/>
          <w:sz w:val="24"/>
          <w:szCs w:val="24"/>
        </w:rPr>
        <w:t xml:space="preserve"> </w:t>
      </w:r>
      <w:r w:rsidR="003B2684">
        <w:rPr>
          <w:rFonts w:ascii="Arial" w:hAnsi="Arial" w:cs="Arial"/>
          <w:b w:val="0"/>
          <w:color w:val="000000"/>
          <w:sz w:val="24"/>
          <w:szCs w:val="24"/>
        </w:rPr>
        <w:t xml:space="preserve">dificulta a </w:t>
      </w:r>
      <w:r w:rsidR="000D1DCC">
        <w:rPr>
          <w:rFonts w:ascii="Arial" w:hAnsi="Arial" w:cs="Arial"/>
          <w:b w:val="0"/>
          <w:color w:val="000000"/>
          <w:sz w:val="24"/>
          <w:szCs w:val="24"/>
        </w:rPr>
        <w:t xml:space="preserve">percepção das mudanças </w:t>
      </w:r>
      <w:r w:rsidR="00B86CE8">
        <w:rPr>
          <w:rFonts w:ascii="Arial" w:hAnsi="Arial" w:cs="Arial"/>
          <w:b w:val="0"/>
          <w:color w:val="000000"/>
          <w:sz w:val="24"/>
          <w:szCs w:val="24"/>
        </w:rPr>
        <w:t xml:space="preserve">aceleradas </w:t>
      </w:r>
      <w:r w:rsidR="000D1DCC">
        <w:rPr>
          <w:rFonts w:ascii="Arial" w:hAnsi="Arial" w:cs="Arial"/>
          <w:b w:val="0"/>
          <w:color w:val="000000"/>
          <w:sz w:val="24"/>
          <w:szCs w:val="24"/>
        </w:rPr>
        <w:t xml:space="preserve">que ocorrem fora </w:t>
      </w:r>
      <w:r w:rsidR="00B86CE8">
        <w:rPr>
          <w:rFonts w:ascii="Arial" w:hAnsi="Arial" w:cs="Arial"/>
          <w:b w:val="0"/>
          <w:color w:val="000000"/>
          <w:sz w:val="24"/>
          <w:szCs w:val="24"/>
        </w:rPr>
        <w:t>no “mundo real”, alterações estas que vão gerar problemas de alta complexidade que, via de regra, irão surpreender e deixar atônitos os governos.</w:t>
      </w:r>
    </w:p>
    <w:p w:rsidR="00D03D46" w:rsidRDefault="00D03D46" w:rsidP="003C36B5">
      <w:pPr>
        <w:pStyle w:val="Ttulo3"/>
        <w:shd w:val="clear" w:color="auto" w:fill="FFFFFF"/>
        <w:spacing w:before="0" w:beforeAutospacing="0" w:after="0" w:afterAutospacing="0"/>
        <w:jc w:val="both"/>
        <w:rPr>
          <w:rFonts w:ascii="Arial" w:hAnsi="Arial" w:cs="Arial"/>
          <w:b w:val="0"/>
          <w:color w:val="000000"/>
          <w:sz w:val="24"/>
          <w:szCs w:val="24"/>
        </w:rPr>
      </w:pPr>
    </w:p>
    <w:p w:rsidR="00700317" w:rsidRDefault="00B86CE8"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lastRenderedPageBreak/>
        <w:t>Mais que isto</w:t>
      </w:r>
      <w:r w:rsidR="003058FD">
        <w:rPr>
          <w:rFonts w:ascii="Arial" w:hAnsi="Arial" w:cs="Arial"/>
          <w:b w:val="0"/>
          <w:color w:val="000000"/>
          <w:sz w:val="24"/>
          <w:szCs w:val="24"/>
        </w:rPr>
        <w:t>, e</w:t>
      </w:r>
      <w:r w:rsidR="00D03D46">
        <w:rPr>
          <w:rFonts w:ascii="Arial" w:hAnsi="Arial" w:cs="Arial"/>
          <w:b w:val="0"/>
          <w:color w:val="000000"/>
          <w:sz w:val="24"/>
          <w:szCs w:val="24"/>
        </w:rPr>
        <w:t xml:space="preserve">sta estrutura </w:t>
      </w:r>
      <w:r>
        <w:rPr>
          <w:rFonts w:ascii="Arial" w:hAnsi="Arial" w:cs="Arial"/>
          <w:b w:val="0"/>
          <w:color w:val="000000"/>
          <w:sz w:val="24"/>
          <w:szCs w:val="24"/>
        </w:rPr>
        <w:t xml:space="preserve">hierárquica </w:t>
      </w:r>
      <w:r w:rsidR="00EA3340">
        <w:rPr>
          <w:rFonts w:ascii="Arial" w:hAnsi="Arial" w:cs="Arial"/>
          <w:b w:val="0"/>
          <w:color w:val="000000"/>
          <w:sz w:val="24"/>
          <w:szCs w:val="24"/>
        </w:rPr>
        <w:t xml:space="preserve">teoricamente </w:t>
      </w:r>
      <w:r w:rsidR="00D03D46">
        <w:rPr>
          <w:rFonts w:ascii="Arial" w:hAnsi="Arial" w:cs="Arial"/>
          <w:b w:val="0"/>
          <w:color w:val="000000"/>
          <w:sz w:val="24"/>
          <w:szCs w:val="24"/>
        </w:rPr>
        <w:t xml:space="preserve">concebida para racionalizar </w:t>
      </w:r>
      <w:r w:rsidR="003058FD">
        <w:rPr>
          <w:rFonts w:ascii="Arial" w:hAnsi="Arial" w:cs="Arial"/>
          <w:b w:val="0"/>
          <w:color w:val="000000"/>
          <w:sz w:val="24"/>
          <w:szCs w:val="24"/>
        </w:rPr>
        <w:t>a ação governamental</w:t>
      </w:r>
      <w:r w:rsidR="00D03D46">
        <w:rPr>
          <w:rFonts w:ascii="Arial" w:hAnsi="Arial" w:cs="Arial"/>
          <w:b w:val="0"/>
          <w:color w:val="000000"/>
          <w:sz w:val="24"/>
          <w:szCs w:val="24"/>
        </w:rPr>
        <w:t xml:space="preserve"> irá</w:t>
      </w:r>
      <w:r w:rsidR="00FA54C4">
        <w:rPr>
          <w:rFonts w:ascii="Arial" w:hAnsi="Arial" w:cs="Arial"/>
          <w:b w:val="0"/>
          <w:color w:val="000000"/>
          <w:sz w:val="24"/>
          <w:szCs w:val="24"/>
        </w:rPr>
        <w:t>,</w:t>
      </w:r>
      <w:r w:rsidR="00D03D46">
        <w:rPr>
          <w:rFonts w:ascii="Arial" w:hAnsi="Arial" w:cs="Arial"/>
          <w:b w:val="0"/>
          <w:color w:val="000000"/>
          <w:sz w:val="24"/>
          <w:szCs w:val="24"/>
        </w:rPr>
        <w:t xml:space="preserve"> </w:t>
      </w:r>
      <w:r w:rsidR="00FA54C4">
        <w:rPr>
          <w:rFonts w:ascii="Arial" w:hAnsi="Arial" w:cs="Arial"/>
          <w:b w:val="0"/>
          <w:color w:val="000000"/>
          <w:sz w:val="24"/>
          <w:szCs w:val="24"/>
        </w:rPr>
        <w:t>ao contrário</w:t>
      </w:r>
      <w:r w:rsidR="00D03D46">
        <w:rPr>
          <w:rFonts w:ascii="Arial" w:hAnsi="Arial" w:cs="Arial"/>
          <w:b w:val="0"/>
          <w:color w:val="000000"/>
          <w:sz w:val="24"/>
          <w:szCs w:val="24"/>
        </w:rPr>
        <w:t>, nas palavras de Edgar Morin</w:t>
      </w:r>
      <w:r w:rsidR="00FA54C4">
        <w:rPr>
          <w:rStyle w:val="Refdenotaderodap"/>
          <w:rFonts w:ascii="Arial" w:hAnsi="Arial" w:cs="Arial"/>
          <w:b w:val="0"/>
          <w:color w:val="000000"/>
          <w:sz w:val="24"/>
          <w:szCs w:val="24"/>
        </w:rPr>
        <w:footnoteReference w:id="8"/>
      </w:r>
      <w:r w:rsidR="00D03D46">
        <w:rPr>
          <w:rFonts w:ascii="Arial" w:hAnsi="Arial" w:cs="Arial"/>
          <w:b w:val="0"/>
          <w:color w:val="000000"/>
          <w:sz w:val="24"/>
          <w:szCs w:val="24"/>
        </w:rPr>
        <w:t xml:space="preserve">, </w:t>
      </w:r>
      <w:r w:rsidR="00EA3340">
        <w:rPr>
          <w:rFonts w:ascii="Arial" w:hAnsi="Arial" w:cs="Arial"/>
          <w:b w:val="0"/>
          <w:color w:val="000000"/>
          <w:sz w:val="24"/>
          <w:szCs w:val="24"/>
        </w:rPr>
        <w:t xml:space="preserve">estimular a o </w:t>
      </w:r>
      <w:r w:rsidR="00F91032">
        <w:rPr>
          <w:rFonts w:ascii="Arial" w:hAnsi="Arial" w:cs="Arial"/>
          <w:b w:val="0"/>
          <w:color w:val="000000"/>
          <w:sz w:val="24"/>
          <w:szCs w:val="24"/>
        </w:rPr>
        <w:t>alheamento</w:t>
      </w:r>
      <w:r w:rsidR="00EA3340">
        <w:rPr>
          <w:rFonts w:ascii="Arial" w:hAnsi="Arial" w:cs="Arial"/>
          <w:b w:val="0"/>
          <w:color w:val="000000"/>
          <w:sz w:val="24"/>
          <w:szCs w:val="24"/>
        </w:rPr>
        <w:t xml:space="preserve"> e a corrupção, na medida em que </w:t>
      </w:r>
      <w:r w:rsidR="00FA54C4">
        <w:rPr>
          <w:rFonts w:ascii="Arial" w:hAnsi="Arial" w:cs="Arial"/>
          <w:b w:val="0"/>
          <w:color w:val="000000"/>
          <w:sz w:val="24"/>
          <w:szCs w:val="24"/>
        </w:rPr>
        <w:t>dificulta a responsabilização</w:t>
      </w:r>
      <w:r w:rsidR="00C64126">
        <w:rPr>
          <w:rFonts w:ascii="Arial" w:hAnsi="Arial" w:cs="Arial"/>
          <w:b w:val="0"/>
          <w:color w:val="000000"/>
          <w:sz w:val="24"/>
          <w:szCs w:val="24"/>
        </w:rPr>
        <w:t xml:space="preserve"> pessoal</w:t>
      </w:r>
      <w:r w:rsidR="00FA54C4">
        <w:rPr>
          <w:rFonts w:ascii="Arial" w:hAnsi="Arial" w:cs="Arial"/>
          <w:b w:val="0"/>
          <w:color w:val="000000"/>
          <w:sz w:val="24"/>
          <w:szCs w:val="24"/>
        </w:rPr>
        <w:t>, desestimula</w:t>
      </w:r>
      <w:r w:rsidR="00EA3340">
        <w:rPr>
          <w:rFonts w:ascii="Arial" w:hAnsi="Arial" w:cs="Arial"/>
          <w:b w:val="0"/>
          <w:color w:val="000000"/>
          <w:sz w:val="24"/>
          <w:szCs w:val="24"/>
        </w:rPr>
        <w:t xml:space="preserve"> o</w:t>
      </w:r>
      <w:r w:rsidR="00F91032">
        <w:rPr>
          <w:rFonts w:ascii="Arial" w:hAnsi="Arial" w:cs="Arial"/>
          <w:b w:val="0"/>
          <w:color w:val="000000"/>
          <w:sz w:val="24"/>
          <w:szCs w:val="24"/>
        </w:rPr>
        <w:t xml:space="preserve"> </w:t>
      </w:r>
      <w:r w:rsidR="00EA3340">
        <w:rPr>
          <w:rFonts w:ascii="Arial" w:hAnsi="Arial" w:cs="Arial"/>
          <w:b w:val="0"/>
          <w:color w:val="000000"/>
          <w:sz w:val="24"/>
          <w:szCs w:val="24"/>
        </w:rPr>
        <w:t>comprometimento e a mata</w:t>
      </w:r>
      <w:r w:rsidR="00FA54C4">
        <w:rPr>
          <w:rFonts w:ascii="Arial" w:hAnsi="Arial" w:cs="Arial"/>
          <w:b w:val="0"/>
          <w:color w:val="000000"/>
          <w:sz w:val="24"/>
          <w:szCs w:val="24"/>
        </w:rPr>
        <w:t xml:space="preserve"> a </w:t>
      </w:r>
      <w:r w:rsidR="00F91032">
        <w:rPr>
          <w:rFonts w:ascii="Arial" w:hAnsi="Arial" w:cs="Arial"/>
          <w:b w:val="0"/>
          <w:color w:val="000000"/>
          <w:sz w:val="24"/>
          <w:szCs w:val="24"/>
        </w:rPr>
        <w:t>solidariedade</w:t>
      </w:r>
      <w:r w:rsidR="00FA54C4">
        <w:rPr>
          <w:rFonts w:ascii="Arial" w:hAnsi="Arial" w:cs="Arial"/>
          <w:b w:val="0"/>
          <w:color w:val="000000"/>
          <w:sz w:val="24"/>
          <w:szCs w:val="24"/>
        </w:rPr>
        <w:t xml:space="preserve">, </w:t>
      </w:r>
      <w:r w:rsidR="00EA3340">
        <w:rPr>
          <w:rFonts w:ascii="Arial" w:hAnsi="Arial" w:cs="Arial"/>
          <w:b w:val="0"/>
          <w:color w:val="000000"/>
          <w:sz w:val="24"/>
          <w:szCs w:val="24"/>
        </w:rPr>
        <w:t xml:space="preserve">três </w:t>
      </w:r>
      <w:r w:rsidR="00FA54C4">
        <w:rPr>
          <w:rFonts w:ascii="Arial" w:hAnsi="Arial" w:cs="Arial"/>
          <w:b w:val="0"/>
          <w:color w:val="000000"/>
          <w:sz w:val="24"/>
          <w:szCs w:val="24"/>
        </w:rPr>
        <w:t>princípio</w:t>
      </w:r>
      <w:r w:rsidR="00C64126">
        <w:rPr>
          <w:rFonts w:ascii="Arial" w:hAnsi="Arial" w:cs="Arial"/>
          <w:b w:val="0"/>
          <w:color w:val="000000"/>
          <w:sz w:val="24"/>
          <w:szCs w:val="24"/>
        </w:rPr>
        <w:t>s</w:t>
      </w:r>
      <w:r w:rsidR="00FA54C4">
        <w:rPr>
          <w:rFonts w:ascii="Arial" w:hAnsi="Arial" w:cs="Arial"/>
          <w:b w:val="0"/>
          <w:color w:val="000000"/>
          <w:sz w:val="24"/>
          <w:szCs w:val="24"/>
        </w:rPr>
        <w:t xml:space="preserve"> </w:t>
      </w:r>
      <w:r w:rsidR="00C64126">
        <w:rPr>
          <w:rFonts w:ascii="Arial" w:hAnsi="Arial" w:cs="Arial"/>
          <w:b w:val="0"/>
          <w:color w:val="000000"/>
          <w:sz w:val="24"/>
          <w:szCs w:val="24"/>
        </w:rPr>
        <w:t>básicos</w:t>
      </w:r>
      <w:r w:rsidR="00FA54C4">
        <w:rPr>
          <w:rFonts w:ascii="Arial" w:hAnsi="Arial" w:cs="Arial"/>
          <w:b w:val="0"/>
          <w:color w:val="000000"/>
          <w:sz w:val="24"/>
          <w:szCs w:val="24"/>
        </w:rPr>
        <w:t xml:space="preserve"> do serviço público</w:t>
      </w:r>
      <w:r w:rsidR="00C64126">
        <w:rPr>
          <w:rFonts w:ascii="Arial" w:hAnsi="Arial" w:cs="Arial"/>
          <w:b w:val="0"/>
          <w:color w:val="000000"/>
          <w:sz w:val="24"/>
          <w:szCs w:val="24"/>
        </w:rPr>
        <w:t>.</w:t>
      </w:r>
    </w:p>
    <w:p w:rsidR="00FA54C4" w:rsidRDefault="00FA54C4" w:rsidP="003C36B5">
      <w:pPr>
        <w:pStyle w:val="Ttulo3"/>
        <w:shd w:val="clear" w:color="auto" w:fill="FFFFFF"/>
        <w:spacing w:before="0" w:beforeAutospacing="0" w:after="0" w:afterAutospacing="0"/>
        <w:jc w:val="both"/>
        <w:rPr>
          <w:rFonts w:ascii="Arial" w:hAnsi="Arial" w:cs="Arial"/>
          <w:b w:val="0"/>
          <w:color w:val="000000"/>
          <w:sz w:val="24"/>
          <w:szCs w:val="24"/>
        </w:rPr>
      </w:pPr>
    </w:p>
    <w:p w:rsidR="00FA54C4" w:rsidRDefault="00FA54C4" w:rsidP="003C36B5">
      <w:pPr>
        <w:pStyle w:val="Ttulo3"/>
        <w:shd w:val="clear" w:color="auto" w:fill="FFFFFF"/>
        <w:spacing w:before="0" w:beforeAutospacing="0" w:after="0" w:afterAutospacing="0"/>
        <w:jc w:val="both"/>
        <w:rPr>
          <w:rFonts w:ascii="Arial" w:hAnsi="Arial" w:cs="Arial"/>
          <w:b w:val="0"/>
          <w:color w:val="000000"/>
          <w:sz w:val="24"/>
          <w:szCs w:val="24"/>
        </w:rPr>
      </w:pPr>
    </w:p>
    <w:p w:rsidR="00700317" w:rsidRPr="00700317" w:rsidRDefault="002707B8" w:rsidP="00376FC2">
      <w:pPr>
        <w:pStyle w:val="Ttulo3"/>
        <w:shd w:val="clear" w:color="auto" w:fill="FFFFFF"/>
        <w:spacing w:before="0" w:beforeAutospacing="0" w:after="0" w:afterAutospacing="0"/>
        <w:ind w:left="708"/>
        <w:jc w:val="both"/>
        <w:rPr>
          <w:rFonts w:ascii="Arial" w:hAnsi="Arial" w:cs="Arial"/>
          <w:color w:val="000000"/>
          <w:sz w:val="24"/>
          <w:szCs w:val="24"/>
        </w:rPr>
      </w:pPr>
      <w:r>
        <w:rPr>
          <w:rFonts w:ascii="Arial" w:hAnsi="Arial" w:cs="Arial"/>
          <w:color w:val="000000"/>
          <w:sz w:val="24"/>
          <w:szCs w:val="24"/>
        </w:rPr>
        <w:t>Setorialização</w:t>
      </w:r>
    </w:p>
    <w:p w:rsidR="00700317" w:rsidRDefault="00700317"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700317" w:rsidRDefault="00850787"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As competências e serviços governamentais foram ao longo do tempo sendo subdivididos em unidades cada vez mais especializadas, dando origem a um contínuo aumento no número de ministérios, secretarias, diretorias, departamentos, autarquias, empresas de economia mista, fundações, etc.</w:t>
      </w:r>
    </w:p>
    <w:p w:rsidR="00850787" w:rsidRDefault="00850787"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2707B8" w:rsidRDefault="00850787"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Este movimento que </w:t>
      </w:r>
      <w:r w:rsidR="002707B8">
        <w:rPr>
          <w:rFonts w:ascii="Arial" w:hAnsi="Arial" w:cs="Arial"/>
          <w:b w:val="0"/>
          <w:color w:val="000000"/>
          <w:sz w:val="24"/>
          <w:szCs w:val="24"/>
        </w:rPr>
        <w:t>pretendia evidenciar e priorizar algumas</w:t>
      </w:r>
      <w:r>
        <w:rPr>
          <w:rFonts w:ascii="Arial" w:hAnsi="Arial" w:cs="Arial"/>
          <w:b w:val="0"/>
          <w:color w:val="000000"/>
          <w:sz w:val="24"/>
          <w:szCs w:val="24"/>
        </w:rPr>
        <w:t xml:space="preserve"> funções </w:t>
      </w:r>
      <w:r w:rsidR="002707B8">
        <w:rPr>
          <w:rFonts w:ascii="Arial" w:hAnsi="Arial" w:cs="Arial"/>
          <w:b w:val="0"/>
          <w:color w:val="000000"/>
          <w:sz w:val="24"/>
          <w:szCs w:val="24"/>
        </w:rPr>
        <w:t xml:space="preserve">e serviços governamentais acabou, ao contrário, na imensa maioria dos casos, apenas ampliando os recursos destinados </w:t>
      </w:r>
      <w:r w:rsidR="00F91032">
        <w:rPr>
          <w:rFonts w:ascii="Arial" w:hAnsi="Arial" w:cs="Arial"/>
          <w:b w:val="0"/>
          <w:color w:val="000000"/>
          <w:sz w:val="24"/>
          <w:szCs w:val="24"/>
        </w:rPr>
        <w:t>as</w:t>
      </w:r>
      <w:r w:rsidR="002707B8">
        <w:rPr>
          <w:rFonts w:ascii="Arial" w:hAnsi="Arial" w:cs="Arial"/>
          <w:b w:val="0"/>
          <w:color w:val="000000"/>
          <w:sz w:val="24"/>
          <w:szCs w:val="24"/>
        </w:rPr>
        <w:t xml:space="preserve"> atividades-meio, sem </w:t>
      </w:r>
      <w:r w:rsidR="00272A9D">
        <w:rPr>
          <w:rFonts w:ascii="Arial" w:hAnsi="Arial" w:cs="Arial"/>
          <w:b w:val="0"/>
          <w:color w:val="000000"/>
          <w:sz w:val="24"/>
          <w:szCs w:val="24"/>
        </w:rPr>
        <w:t xml:space="preserve">promover </w:t>
      </w:r>
      <w:r w:rsidR="002707B8">
        <w:rPr>
          <w:rFonts w:ascii="Arial" w:hAnsi="Arial" w:cs="Arial"/>
          <w:b w:val="0"/>
          <w:color w:val="000000"/>
          <w:sz w:val="24"/>
          <w:szCs w:val="24"/>
        </w:rPr>
        <w:t>a melhoria na prestação desses serviços.</w:t>
      </w:r>
    </w:p>
    <w:p w:rsidR="002707B8" w:rsidRDefault="002707B8"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850787" w:rsidRDefault="002707B8"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Mais recentemente, com o aumento da complexidade </w:t>
      </w:r>
      <w:r w:rsidR="00272A9D">
        <w:rPr>
          <w:rFonts w:ascii="Arial" w:hAnsi="Arial" w:cs="Arial"/>
          <w:b w:val="0"/>
          <w:color w:val="000000"/>
          <w:sz w:val="24"/>
          <w:szCs w:val="24"/>
        </w:rPr>
        <w:t xml:space="preserve">e consequente </w:t>
      </w:r>
      <w:r w:rsidR="00F91032">
        <w:rPr>
          <w:rFonts w:ascii="Arial" w:hAnsi="Arial" w:cs="Arial"/>
          <w:b w:val="0"/>
          <w:color w:val="000000"/>
          <w:sz w:val="24"/>
          <w:szCs w:val="24"/>
        </w:rPr>
        <w:t>inter-relação</w:t>
      </w:r>
      <w:r w:rsidR="00272A9D">
        <w:rPr>
          <w:rFonts w:ascii="Arial" w:hAnsi="Arial" w:cs="Arial"/>
          <w:b w:val="0"/>
          <w:color w:val="000000"/>
          <w:sz w:val="24"/>
          <w:szCs w:val="24"/>
        </w:rPr>
        <w:t xml:space="preserve"> </w:t>
      </w:r>
      <w:r>
        <w:rPr>
          <w:rFonts w:ascii="Arial" w:hAnsi="Arial" w:cs="Arial"/>
          <w:b w:val="0"/>
          <w:color w:val="000000"/>
          <w:sz w:val="24"/>
          <w:szCs w:val="24"/>
        </w:rPr>
        <w:t>dos problemas enfrentados pelos governos (</w:t>
      </w:r>
      <w:r w:rsidR="005A614A">
        <w:rPr>
          <w:rFonts w:ascii="Arial" w:hAnsi="Arial" w:cs="Arial"/>
          <w:b w:val="0"/>
          <w:color w:val="000000"/>
          <w:sz w:val="24"/>
          <w:szCs w:val="24"/>
        </w:rPr>
        <w:t>saúde, educação, sustentabilidade</w:t>
      </w:r>
      <w:r>
        <w:rPr>
          <w:rFonts w:ascii="Arial" w:hAnsi="Arial" w:cs="Arial"/>
          <w:b w:val="0"/>
          <w:color w:val="000000"/>
          <w:sz w:val="24"/>
          <w:szCs w:val="24"/>
        </w:rPr>
        <w:t xml:space="preserve">, combate </w:t>
      </w:r>
      <w:r w:rsidR="005A614A">
        <w:rPr>
          <w:rFonts w:ascii="Arial" w:hAnsi="Arial" w:cs="Arial"/>
          <w:b w:val="0"/>
          <w:color w:val="000000"/>
          <w:sz w:val="24"/>
          <w:szCs w:val="24"/>
        </w:rPr>
        <w:t>ao tráfico</w:t>
      </w:r>
      <w:r w:rsidR="00272A9D">
        <w:rPr>
          <w:rFonts w:ascii="Arial" w:hAnsi="Arial" w:cs="Arial"/>
          <w:b w:val="0"/>
          <w:color w:val="000000"/>
          <w:sz w:val="24"/>
          <w:szCs w:val="24"/>
        </w:rPr>
        <w:t>, mobilidade</w:t>
      </w:r>
      <w:r>
        <w:rPr>
          <w:rFonts w:ascii="Arial" w:hAnsi="Arial" w:cs="Arial"/>
          <w:b w:val="0"/>
          <w:color w:val="000000"/>
          <w:sz w:val="24"/>
          <w:szCs w:val="24"/>
        </w:rPr>
        <w:t xml:space="preserve">, </w:t>
      </w:r>
      <w:r w:rsidR="005A614A">
        <w:rPr>
          <w:rFonts w:ascii="Arial" w:hAnsi="Arial" w:cs="Arial"/>
          <w:b w:val="0"/>
          <w:color w:val="000000"/>
          <w:sz w:val="24"/>
          <w:szCs w:val="24"/>
        </w:rPr>
        <w:t xml:space="preserve">zeladoria urbana, só para citar alguns segmentos) </w:t>
      </w:r>
      <w:r>
        <w:rPr>
          <w:rFonts w:ascii="Arial" w:hAnsi="Arial" w:cs="Arial"/>
          <w:b w:val="0"/>
          <w:color w:val="000000"/>
          <w:sz w:val="24"/>
          <w:szCs w:val="24"/>
        </w:rPr>
        <w:t xml:space="preserve">ficou praticamente impossível estabelecer limites setoriais para ações que requerem tratamento </w:t>
      </w:r>
      <w:r w:rsidR="00272A9D">
        <w:rPr>
          <w:rFonts w:ascii="Arial" w:hAnsi="Arial" w:cs="Arial"/>
          <w:b w:val="0"/>
          <w:color w:val="000000"/>
          <w:sz w:val="24"/>
          <w:szCs w:val="24"/>
        </w:rPr>
        <w:t>multidisciplinar, o que torna a expansão de unidades ainda mais inócua.</w:t>
      </w:r>
    </w:p>
    <w:p w:rsidR="00272A9D" w:rsidRDefault="00272A9D"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903267" w:rsidRPr="00700317" w:rsidRDefault="00903267" w:rsidP="00376FC2">
      <w:pPr>
        <w:pStyle w:val="Ttulo3"/>
        <w:shd w:val="clear" w:color="auto" w:fill="FFFFFF"/>
        <w:spacing w:before="0" w:beforeAutospacing="0" w:after="0" w:afterAutospacing="0"/>
        <w:ind w:left="708"/>
        <w:jc w:val="both"/>
        <w:rPr>
          <w:rFonts w:ascii="Arial" w:hAnsi="Arial" w:cs="Arial"/>
          <w:color w:val="000000"/>
          <w:sz w:val="24"/>
          <w:szCs w:val="24"/>
        </w:rPr>
      </w:pPr>
      <w:r>
        <w:rPr>
          <w:rFonts w:ascii="Arial" w:hAnsi="Arial" w:cs="Arial"/>
          <w:color w:val="000000"/>
          <w:sz w:val="24"/>
          <w:szCs w:val="24"/>
        </w:rPr>
        <w:t>Especialização</w:t>
      </w:r>
    </w:p>
    <w:p w:rsidR="00272A9D" w:rsidRDefault="00272A9D"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903267" w:rsidRDefault="00903267"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A setorialização acaba por estimular </w:t>
      </w:r>
      <w:r w:rsidR="00F91032">
        <w:rPr>
          <w:rFonts w:ascii="Arial" w:hAnsi="Arial" w:cs="Arial"/>
          <w:b w:val="0"/>
          <w:color w:val="000000"/>
          <w:sz w:val="24"/>
          <w:szCs w:val="24"/>
        </w:rPr>
        <w:t>outra</w:t>
      </w:r>
      <w:r>
        <w:rPr>
          <w:rFonts w:ascii="Arial" w:hAnsi="Arial" w:cs="Arial"/>
          <w:b w:val="0"/>
          <w:color w:val="000000"/>
          <w:sz w:val="24"/>
          <w:szCs w:val="24"/>
        </w:rPr>
        <w:t xml:space="preserve"> forte característica da era industrial, qual seja a especialização. Certos problemas só podem ser tratados por profissionais altamente </w:t>
      </w:r>
      <w:r w:rsidR="00F91032">
        <w:rPr>
          <w:rFonts w:ascii="Arial" w:hAnsi="Arial" w:cs="Arial"/>
          <w:b w:val="0"/>
          <w:color w:val="000000"/>
          <w:sz w:val="24"/>
          <w:szCs w:val="24"/>
        </w:rPr>
        <w:t>especializados</w:t>
      </w:r>
      <w:r>
        <w:rPr>
          <w:rFonts w:ascii="Arial" w:hAnsi="Arial" w:cs="Arial"/>
          <w:b w:val="0"/>
          <w:color w:val="000000"/>
          <w:sz w:val="24"/>
          <w:szCs w:val="24"/>
        </w:rPr>
        <w:t xml:space="preserve"> naquilo que fazem. Também aqui, o passar dos tempos e a sofisticação da economia começou a comprometer essa postura. Na medida em os problemas foram se tornando mais complexos e interligados, vai caindo a possibilidade de serem atacados, de forma efetiva, a p</w:t>
      </w:r>
      <w:r w:rsidR="00F27DD0">
        <w:rPr>
          <w:rFonts w:ascii="Arial" w:hAnsi="Arial" w:cs="Arial"/>
          <w:b w:val="0"/>
          <w:color w:val="000000"/>
          <w:sz w:val="24"/>
          <w:szCs w:val="24"/>
        </w:rPr>
        <w:t>a</w:t>
      </w:r>
      <w:r>
        <w:rPr>
          <w:rFonts w:ascii="Arial" w:hAnsi="Arial" w:cs="Arial"/>
          <w:b w:val="0"/>
          <w:color w:val="000000"/>
          <w:sz w:val="24"/>
          <w:szCs w:val="24"/>
        </w:rPr>
        <w:t>rtir um só saber, por mais qualificado que seja</w:t>
      </w:r>
      <w:r w:rsidR="00F27DD0">
        <w:rPr>
          <w:rFonts w:ascii="Arial" w:hAnsi="Arial" w:cs="Arial"/>
          <w:b w:val="0"/>
          <w:color w:val="000000"/>
          <w:sz w:val="24"/>
          <w:szCs w:val="24"/>
        </w:rPr>
        <w:t xml:space="preserve"> quem o detém</w:t>
      </w:r>
      <w:r>
        <w:rPr>
          <w:rFonts w:ascii="Arial" w:hAnsi="Arial" w:cs="Arial"/>
          <w:b w:val="0"/>
          <w:color w:val="000000"/>
          <w:sz w:val="24"/>
          <w:szCs w:val="24"/>
        </w:rPr>
        <w:t xml:space="preserve">. A especialização, que no início do processo industrial gerou ganhos extraordinários de produtividade, já comentados anteriormente, </w:t>
      </w:r>
      <w:r w:rsidR="000C170A">
        <w:rPr>
          <w:rFonts w:ascii="Arial" w:hAnsi="Arial" w:cs="Arial"/>
          <w:b w:val="0"/>
          <w:color w:val="000000"/>
          <w:sz w:val="24"/>
          <w:szCs w:val="24"/>
        </w:rPr>
        <w:t>não produz os mesmos resultados para problemas complexos nos quais a visão sistêmica passa a ser essencial.</w:t>
      </w:r>
    </w:p>
    <w:p w:rsidR="000C170A" w:rsidRDefault="000C170A"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0C170A" w:rsidRDefault="000C170A"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Nos governos, o fracasso das ações que desconsideram uma visão mais compreensiva dos problemas tem levado a um contínuo agravamento dos mesmos. Saúde, educação, segurança pública, só para citar, alguns </w:t>
      </w:r>
      <w:r>
        <w:rPr>
          <w:rFonts w:ascii="Arial" w:hAnsi="Arial" w:cs="Arial"/>
          <w:b w:val="0"/>
          <w:color w:val="000000"/>
          <w:sz w:val="24"/>
          <w:szCs w:val="24"/>
        </w:rPr>
        <w:lastRenderedPageBreak/>
        <w:t>setores faz já algum deixaram de ser questões que podem ser tocadas por especialistas de cada uma das áreas</w:t>
      </w:r>
      <w:r w:rsidR="00B875A7">
        <w:rPr>
          <w:rFonts w:ascii="Arial" w:hAnsi="Arial" w:cs="Arial"/>
          <w:b w:val="0"/>
          <w:color w:val="000000"/>
          <w:sz w:val="24"/>
          <w:szCs w:val="24"/>
        </w:rPr>
        <w:t>, por mais traumático que isto possa parecer.</w:t>
      </w:r>
    </w:p>
    <w:p w:rsidR="00850787" w:rsidRDefault="00850787" w:rsidP="003C36B5">
      <w:pPr>
        <w:pStyle w:val="Ttulo3"/>
        <w:shd w:val="clear" w:color="auto" w:fill="FFFFFF"/>
        <w:spacing w:before="0" w:beforeAutospacing="0" w:after="0" w:afterAutospacing="0"/>
        <w:jc w:val="both"/>
        <w:rPr>
          <w:rFonts w:ascii="Arial" w:hAnsi="Arial" w:cs="Arial"/>
          <w:b w:val="0"/>
          <w:color w:val="000000"/>
          <w:sz w:val="24"/>
          <w:szCs w:val="24"/>
        </w:rPr>
      </w:pPr>
    </w:p>
    <w:p w:rsidR="005A614A" w:rsidRPr="00700317" w:rsidRDefault="00376FC2" w:rsidP="00376FC2">
      <w:pPr>
        <w:pStyle w:val="Ttulo3"/>
        <w:shd w:val="clear" w:color="auto" w:fill="FFFFFF"/>
        <w:spacing w:before="0" w:beforeAutospacing="0" w:after="0" w:afterAutospacing="0"/>
        <w:ind w:left="708"/>
        <w:jc w:val="both"/>
        <w:rPr>
          <w:rFonts w:ascii="Arial" w:hAnsi="Arial" w:cs="Arial"/>
          <w:color w:val="000000"/>
          <w:sz w:val="24"/>
          <w:szCs w:val="24"/>
        </w:rPr>
      </w:pPr>
      <w:r>
        <w:rPr>
          <w:rFonts w:ascii="Arial" w:hAnsi="Arial" w:cs="Arial"/>
          <w:color w:val="000000"/>
          <w:sz w:val="24"/>
          <w:szCs w:val="24"/>
        </w:rPr>
        <w:t>Defasagem do Arcabouço Legal</w:t>
      </w:r>
    </w:p>
    <w:p w:rsidR="00850787" w:rsidRDefault="00850787"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C56D4D" w:rsidRDefault="00697395"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 xml:space="preserve">O setor público, no exercício de suas funções, </w:t>
      </w:r>
      <w:r w:rsidR="00B875A7">
        <w:rPr>
          <w:rFonts w:ascii="Arial" w:hAnsi="Arial" w:cs="Arial"/>
          <w:b w:val="0"/>
          <w:color w:val="000000"/>
          <w:sz w:val="24"/>
          <w:szCs w:val="24"/>
        </w:rPr>
        <w:t>foi</w:t>
      </w:r>
      <w:r w:rsidR="00F91032">
        <w:rPr>
          <w:rFonts w:ascii="Arial" w:hAnsi="Arial" w:cs="Arial"/>
          <w:b w:val="0"/>
          <w:color w:val="000000"/>
          <w:sz w:val="24"/>
          <w:szCs w:val="24"/>
        </w:rPr>
        <w:t xml:space="preserve"> </w:t>
      </w:r>
      <w:r>
        <w:rPr>
          <w:rFonts w:ascii="Arial" w:hAnsi="Arial" w:cs="Arial"/>
          <w:b w:val="0"/>
          <w:color w:val="000000"/>
          <w:sz w:val="24"/>
          <w:szCs w:val="24"/>
        </w:rPr>
        <w:t xml:space="preserve">gerando </w:t>
      </w:r>
      <w:r w:rsidR="00C56D4D">
        <w:rPr>
          <w:rFonts w:ascii="Arial" w:hAnsi="Arial" w:cs="Arial"/>
          <w:b w:val="0"/>
          <w:color w:val="000000"/>
          <w:sz w:val="24"/>
          <w:szCs w:val="24"/>
        </w:rPr>
        <w:t>ao longo dos tempos um enorme conjunto de leis, decretos, normas, resoluções e outros diplomas legais</w:t>
      </w:r>
      <w:r w:rsidR="00B875A7">
        <w:rPr>
          <w:rFonts w:ascii="Arial" w:hAnsi="Arial" w:cs="Arial"/>
          <w:b w:val="0"/>
          <w:color w:val="000000"/>
          <w:sz w:val="24"/>
          <w:szCs w:val="24"/>
        </w:rPr>
        <w:t xml:space="preserve"> que tendem a protegê-lo de desmandos, incentivar ou coibir atividades, etc., </w:t>
      </w:r>
    </w:p>
    <w:p w:rsidR="00697395" w:rsidRDefault="00697395" w:rsidP="00376FC2">
      <w:pPr>
        <w:pStyle w:val="Ttulo3"/>
        <w:shd w:val="clear" w:color="auto" w:fill="FFFFFF"/>
        <w:spacing w:before="0" w:beforeAutospacing="0" w:after="0" w:afterAutospacing="0"/>
        <w:ind w:left="708"/>
        <w:jc w:val="both"/>
        <w:rPr>
          <w:rFonts w:ascii="Arial" w:hAnsi="Arial" w:cs="Arial"/>
          <w:b w:val="0"/>
          <w:color w:val="000000"/>
          <w:sz w:val="24"/>
          <w:szCs w:val="24"/>
        </w:rPr>
      </w:pPr>
    </w:p>
    <w:p w:rsidR="003058FD" w:rsidRDefault="00B875A7" w:rsidP="00376FC2">
      <w:pPr>
        <w:pStyle w:val="Ttulo3"/>
        <w:shd w:val="clear" w:color="auto" w:fill="FFFFFF"/>
        <w:spacing w:before="0" w:beforeAutospacing="0" w:after="0" w:afterAutospacing="0"/>
        <w:ind w:left="708"/>
        <w:jc w:val="both"/>
        <w:rPr>
          <w:rFonts w:ascii="Arial" w:hAnsi="Arial" w:cs="Arial"/>
          <w:b w:val="0"/>
          <w:color w:val="000000"/>
          <w:sz w:val="24"/>
          <w:szCs w:val="24"/>
        </w:rPr>
      </w:pPr>
      <w:r>
        <w:rPr>
          <w:rFonts w:ascii="Arial" w:hAnsi="Arial" w:cs="Arial"/>
          <w:b w:val="0"/>
          <w:color w:val="000000"/>
          <w:sz w:val="24"/>
          <w:szCs w:val="24"/>
        </w:rPr>
        <w:t>Também aqui, a</w:t>
      </w:r>
      <w:r w:rsidR="00C56D4D">
        <w:rPr>
          <w:rFonts w:ascii="Arial" w:hAnsi="Arial" w:cs="Arial"/>
          <w:b w:val="0"/>
          <w:color w:val="000000"/>
          <w:sz w:val="24"/>
          <w:szCs w:val="24"/>
        </w:rPr>
        <w:t xml:space="preserve"> mudança rápida de cenários, </w:t>
      </w:r>
      <w:r>
        <w:rPr>
          <w:rFonts w:ascii="Arial" w:hAnsi="Arial" w:cs="Arial"/>
          <w:b w:val="0"/>
          <w:color w:val="000000"/>
          <w:sz w:val="24"/>
          <w:szCs w:val="24"/>
        </w:rPr>
        <w:t xml:space="preserve">a sofisticação da sociedade, </w:t>
      </w:r>
      <w:r w:rsidR="00C56D4D">
        <w:rPr>
          <w:rFonts w:ascii="Arial" w:hAnsi="Arial" w:cs="Arial"/>
          <w:b w:val="0"/>
          <w:color w:val="000000"/>
          <w:sz w:val="24"/>
          <w:szCs w:val="24"/>
        </w:rPr>
        <w:t>a desmaterialização da economia, a globalização,</w:t>
      </w:r>
      <w:r w:rsidR="00F91032">
        <w:rPr>
          <w:rFonts w:ascii="Arial" w:hAnsi="Arial" w:cs="Arial"/>
          <w:b w:val="0"/>
          <w:color w:val="000000"/>
          <w:sz w:val="24"/>
          <w:szCs w:val="24"/>
        </w:rPr>
        <w:t xml:space="preserve"> </w:t>
      </w:r>
      <w:r w:rsidR="00C56D4D">
        <w:rPr>
          <w:rFonts w:ascii="Arial" w:hAnsi="Arial" w:cs="Arial"/>
          <w:b w:val="0"/>
          <w:color w:val="000000"/>
          <w:sz w:val="24"/>
          <w:szCs w:val="24"/>
        </w:rPr>
        <w:t xml:space="preserve">a explosão de novos modelos de negócios </w:t>
      </w:r>
      <w:r>
        <w:rPr>
          <w:rFonts w:ascii="Arial" w:hAnsi="Arial" w:cs="Arial"/>
          <w:b w:val="0"/>
          <w:color w:val="000000"/>
          <w:sz w:val="24"/>
          <w:szCs w:val="24"/>
        </w:rPr>
        <w:t xml:space="preserve">provocam uma contínua perda do poder de regulação desses instrumentos que não mais conseguem acompanhar a dinâmica dos fatos, criando um perigoso descompasso entre o que é </w:t>
      </w:r>
      <w:r w:rsidR="00EA3340">
        <w:rPr>
          <w:rFonts w:ascii="Arial" w:hAnsi="Arial" w:cs="Arial"/>
          <w:b w:val="0"/>
          <w:color w:val="000000"/>
          <w:sz w:val="24"/>
          <w:szCs w:val="24"/>
        </w:rPr>
        <w:t xml:space="preserve">enxergado e </w:t>
      </w:r>
      <w:r>
        <w:rPr>
          <w:rFonts w:ascii="Arial" w:hAnsi="Arial" w:cs="Arial"/>
          <w:b w:val="0"/>
          <w:color w:val="000000"/>
          <w:sz w:val="24"/>
          <w:szCs w:val="24"/>
        </w:rPr>
        <w:t xml:space="preserve">monitorado e </w:t>
      </w:r>
      <w:r w:rsidR="00EA3340">
        <w:rPr>
          <w:rFonts w:ascii="Arial" w:hAnsi="Arial" w:cs="Arial"/>
          <w:b w:val="0"/>
          <w:color w:val="000000"/>
          <w:sz w:val="24"/>
          <w:szCs w:val="24"/>
        </w:rPr>
        <w:t>o novo</w:t>
      </w:r>
      <w:r w:rsidR="00F27DD0">
        <w:rPr>
          <w:rFonts w:ascii="Arial" w:hAnsi="Arial" w:cs="Arial"/>
          <w:b w:val="0"/>
          <w:color w:val="000000"/>
          <w:sz w:val="24"/>
          <w:szCs w:val="24"/>
        </w:rPr>
        <w:t>,</w:t>
      </w:r>
      <w:r w:rsidR="00EA3340">
        <w:rPr>
          <w:rFonts w:ascii="Arial" w:hAnsi="Arial" w:cs="Arial"/>
          <w:b w:val="0"/>
          <w:color w:val="000000"/>
          <w:sz w:val="24"/>
          <w:szCs w:val="24"/>
        </w:rPr>
        <w:t xml:space="preserve"> não percebido.</w:t>
      </w:r>
    </w:p>
    <w:p w:rsidR="00883729" w:rsidRDefault="00883729" w:rsidP="003C36B5">
      <w:pPr>
        <w:pStyle w:val="Ttulo3"/>
        <w:shd w:val="clear" w:color="auto" w:fill="FFFFFF"/>
        <w:spacing w:before="0" w:beforeAutospacing="0" w:after="0" w:afterAutospacing="0"/>
        <w:jc w:val="both"/>
        <w:rPr>
          <w:rFonts w:ascii="Arial" w:hAnsi="Arial" w:cs="Arial"/>
          <w:b w:val="0"/>
          <w:color w:val="000000"/>
          <w:sz w:val="24"/>
          <w:szCs w:val="24"/>
        </w:rPr>
      </w:pPr>
    </w:p>
    <w:p w:rsidR="00C271C3" w:rsidRDefault="00376FC2" w:rsidP="00376FC2">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Em síntese, essas quatro características somadas </w:t>
      </w:r>
      <w:r w:rsidR="00C271C3">
        <w:rPr>
          <w:rFonts w:ascii="Arial" w:hAnsi="Arial" w:cs="Arial"/>
          <w:b w:val="0"/>
          <w:color w:val="000000"/>
          <w:sz w:val="24"/>
          <w:szCs w:val="24"/>
        </w:rPr>
        <w:t xml:space="preserve">acabam </w:t>
      </w:r>
      <w:r w:rsidR="0003569C">
        <w:rPr>
          <w:rFonts w:ascii="Arial" w:hAnsi="Arial" w:cs="Arial"/>
          <w:b w:val="0"/>
          <w:color w:val="000000"/>
          <w:sz w:val="24"/>
          <w:szCs w:val="24"/>
        </w:rPr>
        <w:t>gerando</w:t>
      </w:r>
      <w:r w:rsidR="00C271C3">
        <w:rPr>
          <w:rFonts w:ascii="Arial" w:hAnsi="Arial" w:cs="Arial"/>
          <w:b w:val="0"/>
          <w:color w:val="000000"/>
          <w:sz w:val="24"/>
          <w:szCs w:val="24"/>
        </w:rPr>
        <w:t xml:space="preserve"> uma máquina pública pesada, </w:t>
      </w:r>
      <w:r w:rsidR="00F91032">
        <w:rPr>
          <w:rFonts w:ascii="Arial" w:hAnsi="Arial" w:cs="Arial"/>
          <w:b w:val="0"/>
          <w:color w:val="000000"/>
          <w:sz w:val="24"/>
          <w:szCs w:val="24"/>
        </w:rPr>
        <w:t>excessivamente</w:t>
      </w:r>
      <w:r w:rsidR="00C271C3">
        <w:rPr>
          <w:rFonts w:ascii="Arial" w:hAnsi="Arial" w:cs="Arial"/>
          <w:b w:val="0"/>
          <w:color w:val="000000"/>
          <w:sz w:val="24"/>
          <w:szCs w:val="24"/>
        </w:rPr>
        <w:t xml:space="preserve"> burocratizada, autocentrada e inibidora </w:t>
      </w:r>
      <w:r w:rsidR="0003569C">
        <w:rPr>
          <w:rFonts w:ascii="Arial" w:hAnsi="Arial" w:cs="Arial"/>
          <w:b w:val="0"/>
          <w:color w:val="000000"/>
          <w:sz w:val="24"/>
          <w:szCs w:val="24"/>
        </w:rPr>
        <w:t>da mudança,</w:t>
      </w:r>
      <w:r w:rsidR="00F91032">
        <w:rPr>
          <w:rFonts w:ascii="Arial" w:hAnsi="Arial" w:cs="Arial"/>
          <w:b w:val="0"/>
          <w:color w:val="000000"/>
          <w:sz w:val="24"/>
          <w:szCs w:val="24"/>
        </w:rPr>
        <w:t xml:space="preserve"> </w:t>
      </w:r>
      <w:r w:rsidR="0003569C">
        <w:rPr>
          <w:rFonts w:ascii="Arial" w:hAnsi="Arial" w:cs="Arial"/>
          <w:b w:val="0"/>
          <w:color w:val="000000"/>
          <w:sz w:val="24"/>
          <w:szCs w:val="24"/>
        </w:rPr>
        <w:t xml:space="preserve">incapaz de perceber e acompanhar a profundidade e a velocidade </w:t>
      </w:r>
      <w:r w:rsidR="00736DFC">
        <w:rPr>
          <w:rFonts w:ascii="Arial" w:hAnsi="Arial" w:cs="Arial"/>
          <w:b w:val="0"/>
          <w:color w:val="000000"/>
          <w:sz w:val="24"/>
          <w:szCs w:val="24"/>
        </w:rPr>
        <w:t xml:space="preserve">de </w:t>
      </w:r>
      <w:r w:rsidR="0003569C">
        <w:rPr>
          <w:rFonts w:ascii="Arial" w:hAnsi="Arial" w:cs="Arial"/>
          <w:b w:val="0"/>
          <w:color w:val="000000"/>
          <w:sz w:val="24"/>
          <w:szCs w:val="24"/>
        </w:rPr>
        <w:t xml:space="preserve">uma sociedade </w:t>
      </w:r>
      <w:r w:rsidR="00736DFC">
        <w:rPr>
          <w:rFonts w:ascii="Arial" w:hAnsi="Arial" w:cs="Arial"/>
          <w:b w:val="0"/>
          <w:color w:val="000000"/>
          <w:sz w:val="24"/>
          <w:szCs w:val="24"/>
        </w:rPr>
        <w:t>complexa e plural e uma economia cada vez menos materializada, na qual a</w:t>
      </w:r>
      <w:r w:rsidR="00C271C3">
        <w:rPr>
          <w:rFonts w:ascii="Arial" w:hAnsi="Arial" w:cs="Arial"/>
          <w:b w:val="0"/>
          <w:color w:val="000000"/>
          <w:sz w:val="24"/>
          <w:szCs w:val="24"/>
        </w:rPr>
        <w:t xml:space="preserve"> inovação </w:t>
      </w:r>
      <w:r w:rsidR="00736DFC">
        <w:rPr>
          <w:rFonts w:ascii="Arial" w:hAnsi="Arial" w:cs="Arial"/>
          <w:b w:val="0"/>
          <w:color w:val="000000"/>
          <w:sz w:val="24"/>
          <w:szCs w:val="24"/>
        </w:rPr>
        <w:t>passa a ser a rotina.</w:t>
      </w:r>
    </w:p>
    <w:p w:rsidR="00CB5A34" w:rsidRDefault="00CB5A34" w:rsidP="00376FC2">
      <w:pPr>
        <w:pStyle w:val="Ttulo3"/>
        <w:shd w:val="clear" w:color="auto" w:fill="FFFFFF"/>
        <w:spacing w:before="0" w:beforeAutospacing="0" w:after="0" w:afterAutospacing="0"/>
        <w:jc w:val="both"/>
        <w:rPr>
          <w:rFonts w:ascii="Arial" w:hAnsi="Arial" w:cs="Arial"/>
          <w:b w:val="0"/>
          <w:color w:val="000000"/>
          <w:sz w:val="24"/>
          <w:szCs w:val="24"/>
        </w:rPr>
      </w:pPr>
    </w:p>
    <w:p w:rsidR="00D85199" w:rsidRDefault="00D85199" w:rsidP="00376FC2">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C36B5" w:rsidRDefault="00CB5A34" w:rsidP="00AC30C5">
      <w:pPr>
        <w:pStyle w:val="PargrafodaLista"/>
        <w:numPr>
          <w:ilvl w:val="0"/>
          <w:numId w:val="3"/>
        </w:numPr>
        <w:jc w:val="both"/>
        <w:rPr>
          <w:rFonts w:ascii="Arial" w:eastAsia="Times New Roman" w:hAnsi="Arial" w:cs="Arial"/>
          <w:color w:val="E36C0A" w:themeColor="accent6" w:themeShade="BF"/>
          <w:sz w:val="28"/>
          <w:szCs w:val="28"/>
          <w:lang w:eastAsia="pt-BR"/>
        </w:rPr>
      </w:pPr>
      <w:r>
        <w:rPr>
          <w:rFonts w:ascii="Arial" w:eastAsia="Times New Roman" w:hAnsi="Arial" w:cs="Arial"/>
          <w:color w:val="E36C0A" w:themeColor="accent6" w:themeShade="BF"/>
          <w:sz w:val="28"/>
          <w:szCs w:val="28"/>
          <w:lang w:eastAsia="pt-BR"/>
        </w:rPr>
        <w:t xml:space="preserve">O que os </w:t>
      </w:r>
      <w:r w:rsidRPr="003C36B5">
        <w:rPr>
          <w:rFonts w:ascii="Arial" w:eastAsia="Times New Roman" w:hAnsi="Arial" w:cs="Arial"/>
          <w:color w:val="E36C0A" w:themeColor="accent6" w:themeShade="BF"/>
          <w:sz w:val="28"/>
          <w:szCs w:val="28"/>
          <w:lang w:eastAsia="pt-BR"/>
        </w:rPr>
        <w:t xml:space="preserve">governos </w:t>
      </w:r>
      <w:r>
        <w:rPr>
          <w:rFonts w:ascii="Arial" w:eastAsia="Times New Roman" w:hAnsi="Arial" w:cs="Arial"/>
          <w:color w:val="E36C0A" w:themeColor="accent6" w:themeShade="BF"/>
          <w:sz w:val="28"/>
          <w:szCs w:val="28"/>
          <w:lang w:eastAsia="pt-BR"/>
        </w:rPr>
        <w:t>precisam enxergar</w:t>
      </w:r>
    </w:p>
    <w:p w:rsidR="0003569C" w:rsidRDefault="0003569C" w:rsidP="003C36B5">
      <w:pPr>
        <w:pStyle w:val="Ttulo3"/>
        <w:shd w:val="clear" w:color="auto" w:fill="FFFFFF"/>
        <w:spacing w:before="0" w:beforeAutospacing="0" w:after="0" w:afterAutospacing="0"/>
        <w:jc w:val="both"/>
        <w:rPr>
          <w:rFonts w:ascii="Arial" w:hAnsi="Arial" w:cs="Arial"/>
          <w:b w:val="0"/>
          <w:color w:val="000000"/>
          <w:sz w:val="24"/>
          <w:szCs w:val="24"/>
        </w:rPr>
      </w:pPr>
    </w:p>
    <w:p w:rsidR="00AA7010" w:rsidRDefault="00AA7010" w:rsidP="00AA7010">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Impulsionada pela disponibilidade de novas tecnologias, metodologias e materiais, </w:t>
      </w:r>
      <w:r w:rsidR="00E659CA">
        <w:rPr>
          <w:rFonts w:ascii="Arial" w:hAnsi="Arial" w:cs="Arial"/>
          <w:b w:val="0"/>
          <w:color w:val="000000"/>
          <w:sz w:val="24"/>
          <w:szCs w:val="24"/>
        </w:rPr>
        <w:t>uma parcela crescente das</w:t>
      </w:r>
      <w:r>
        <w:rPr>
          <w:rFonts w:ascii="Arial" w:hAnsi="Arial" w:cs="Arial"/>
          <w:b w:val="0"/>
          <w:color w:val="000000"/>
          <w:sz w:val="24"/>
          <w:szCs w:val="24"/>
        </w:rPr>
        <w:t xml:space="preserve"> organizações privadas</w:t>
      </w:r>
      <w:r w:rsidR="00E659CA">
        <w:rPr>
          <w:rFonts w:ascii="Arial" w:hAnsi="Arial" w:cs="Arial"/>
          <w:b w:val="0"/>
          <w:color w:val="000000"/>
          <w:sz w:val="24"/>
          <w:szCs w:val="24"/>
        </w:rPr>
        <w:t xml:space="preserve">, mormente daquelas que atuam </w:t>
      </w:r>
      <w:r w:rsidR="00F27DD0">
        <w:rPr>
          <w:rFonts w:ascii="Arial" w:hAnsi="Arial" w:cs="Arial"/>
          <w:b w:val="0"/>
          <w:color w:val="000000"/>
          <w:sz w:val="24"/>
          <w:szCs w:val="24"/>
        </w:rPr>
        <w:t>em</w:t>
      </w:r>
      <w:r w:rsidR="008235C4">
        <w:rPr>
          <w:rFonts w:ascii="Arial" w:hAnsi="Arial" w:cs="Arial"/>
          <w:b w:val="0"/>
          <w:color w:val="000000"/>
          <w:sz w:val="24"/>
          <w:szCs w:val="24"/>
        </w:rPr>
        <w:t xml:space="preserve"> </w:t>
      </w:r>
      <w:r w:rsidR="00F27DD0">
        <w:rPr>
          <w:rFonts w:ascii="Arial" w:hAnsi="Arial" w:cs="Arial"/>
          <w:b w:val="0"/>
          <w:color w:val="000000"/>
          <w:sz w:val="24"/>
          <w:szCs w:val="24"/>
        </w:rPr>
        <w:t>setores</w:t>
      </w:r>
      <w:r w:rsidR="00E659CA">
        <w:rPr>
          <w:rFonts w:ascii="Arial" w:hAnsi="Arial" w:cs="Arial"/>
          <w:b w:val="0"/>
          <w:color w:val="000000"/>
          <w:sz w:val="24"/>
          <w:szCs w:val="24"/>
        </w:rPr>
        <w:t xml:space="preserve"> mais sofisticados, </w:t>
      </w:r>
      <w:r>
        <w:rPr>
          <w:rFonts w:ascii="Arial" w:hAnsi="Arial" w:cs="Arial"/>
          <w:b w:val="0"/>
          <w:color w:val="000000"/>
          <w:sz w:val="24"/>
          <w:szCs w:val="24"/>
        </w:rPr>
        <w:t xml:space="preserve">tem procurado, até por uma </w:t>
      </w:r>
      <w:r w:rsidR="00E659CA">
        <w:rPr>
          <w:rFonts w:ascii="Arial" w:hAnsi="Arial" w:cs="Arial"/>
          <w:b w:val="0"/>
          <w:color w:val="000000"/>
          <w:sz w:val="24"/>
          <w:szCs w:val="24"/>
        </w:rPr>
        <w:t xml:space="preserve">questão </w:t>
      </w:r>
      <w:r>
        <w:rPr>
          <w:rFonts w:ascii="Arial" w:hAnsi="Arial" w:cs="Arial"/>
          <w:b w:val="0"/>
          <w:color w:val="000000"/>
          <w:sz w:val="24"/>
          <w:szCs w:val="24"/>
        </w:rPr>
        <w:t>de sobrevivência, alinharem-se com os métodos e ações d</w:t>
      </w:r>
      <w:r w:rsidR="00E659CA">
        <w:rPr>
          <w:rFonts w:ascii="Arial" w:hAnsi="Arial" w:cs="Arial"/>
          <w:b w:val="0"/>
          <w:color w:val="000000"/>
          <w:sz w:val="24"/>
          <w:szCs w:val="24"/>
        </w:rPr>
        <w:t xml:space="preserve">e uma nova </w:t>
      </w:r>
      <w:r>
        <w:rPr>
          <w:rFonts w:ascii="Arial" w:hAnsi="Arial" w:cs="Arial"/>
          <w:b w:val="0"/>
          <w:color w:val="000000"/>
          <w:sz w:val="24"/>
          <w:szCs w:val="24"/>
        </w:rPr>
        <w:t xml:space="preserve">economia </w:t>
      </w:r>
      <w:r w:rsidR="00E659CA">
        <w:rPr>
          <w:rFonts w:ascii="Arial" w:hAnsi="Arial" w:cs="Arial"/>
          <w:b w:val="0"/>
          <w:color w:val="000000"/>
          <w:sz w:val="24"/>
          <w:szCs w:val="24"/>
        </w:rPr>
        <w:t>centrada no</w:t>
      </w:r>
      <w:r>
        <w:rPr>
          <w:rFonts w:ascii="Arial" w:hAnsi="Arial" w:cs="Arial"/>
          <w:b w:val="0"/>
          <w:color w:val="000000"/>
          <w:sz w:val="24"/>
          <w:szCs w:val="24"/>
        </w:rPr>
        <w:t xml:space="preserve"> conhecimento.</w:t>
      </w:r>
    </w:p>
    <w:p w:rsidR="00AA7010" w:rsidRDefault="00AA7010" w:rsidP="00AA7010">
      <w:pPr>
        <w:pStyle w:val="Ttulo3"/>
        <w:shd w:val="clear" w:color="auto" w:fill="FFFFFF"/>
        <w:spacing w:before="0" w:beforeAutospacing="0" w:after="0" w:afterAutospacing="0"/>
        <w:jc w:val="both"/>
        <w:rPr>
          <w:rFonts w:ascii="Arial" w:hAnsi="Arial" w:cs="Arial"/>
          <w:b w:val="0"/>
          <w:color w:val="000000"/>
          <w:sz w:val="24"/>
          <w:szCs w:val="24"/>
        </w:rPr>
      </w:pPr>
    </w:p>
    <w:p w:rsidR="00312D8A" w:rsidRDefault="00312D8A" w:rsidP="00312D8A">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Embora a inovação</w:t>
      </w:r>
      <w:r w:rsidR="00211227">
        <w:rPr>
          <w:rFonts w:ascii="Arial" w:hAnsi="Arial" w:cs="Arial"/>
          <w:b w:val="0"/>
          <w:color w:val="000000"/>
          <w:sz w:val="24"/>
          <w:szCs w:val="24"/>
        </w:rPr>
        <w:t xml:space="preserve"> ainda esteja longe de ser uma marca </w:t>
      </w:r>
      <w:r w:rsidR="00782745">
        <w:rPr>
          <w:rFonts w:ascii="Arial" w:hAnsi="Arial" w:cs="Arial"/>
          <w:b w:val="0"/>
          <w:color w:val="000000"/>
          <w:sz w:val="24"/>
          <w:szCs w:val="24"/>
        </w:rPr>
        <w:t xml:space="preserve">predominante </w:t>
      </w:r>
      <w:r w:rsidR="00211227">
        <w:rPr>
          <w:rFonts w:ascii="Arial" w:hAnsi="Arial" w:cs="Arial"/>
          <w:b w:val="0"/>
          <w:color w:val="000000"/>
          <w:sz w:val="24"/>
          <w:szCs w:val="24"/>
        </w:rPr>
        <w:t xml:space="preserve">na maioria </w:t>
      </w:r>
      <w:r w:rsidR="00E659CA">
        <w:rPr>
          <w:rFonts w:ascii="Arial" w:hAnsi="Arial" w:cs="Arial"/>
          <w:b w:val="0"/>
          <w:color w:val="000000"/>
          <w:sz w:val="24"/>
          <w:szCs w:val="24"/>
        </w:rPr>
        <w:t>delas</w:t>
      </w:r>
      <w:r w:rsidR="00211227">
        <w:rPr>
          <w:rFonts w:ascii="Arial" w:hAnsi="Arial" w:cs="Arial"/>
          <w:b w:val="0"/>
          <w:color w:val="000000"/>
          <w:sz w:val="24"/>
          <w:szCs w:val="24"/>
        </w:rPr>
        <w:t xml:space="preserve">, </w:t>
      </w:r>
      <w:r w:rsidR="00B13E60">
        <w:rPr>
          <w:rFonts w:ascii="Arial" w:hAnsi="Arial" w:cs="Arial"/>
          <w:b w:val="0"/>
          <w:color w:val="000000"/>
          <w:sz w:val="24"/>
          <w:szCs w:val="24"/>
        </w:rPr>
        <w:t>a preocupação com o</w:t>
      </w:r>
      <w:r w:rsidR="005443AC">
        <w:rPr>
          <w:rFonts w:ascii="Arial" w:hAnsi="Arial" w:cs="Arial"/>
          <w:b w:val="0"/>
          <w:color w:val="000000"/>
          <w:sz w:val="24"/>
          <w:szCs w:val="24"/>
        </w:rPr>
        <w:t xml:space="preserve"> tema </w:t>
      </w:r>
      <w:r w:rsidR="00B13E60">
        <w:rPr>
          <w:rFonts w:ascii="Arial" w:hAnsi="Arial" w:cs="Arial"/>
          <w:b w:val="0"/>
          <w:color w:val="000000"/>
          <w:sz w:val="24"/>
          <w:szCs w:val="24"/>
        </w:rPr>
        <w:t xml:space="preserve">vai </w:t>
      </w:r>
      <w:r w:rsidR="00F32353">
        <w:rPr>
          <w:rFonts w:ascii="Arial" w:hAnsi="Arial" w:cs="Arial"/>
          <w:b w:val="0"/>
          <w:color w:val="000000"/>
          <w:sz w:val="24"/>
          <w:szCs w:val="24"/>
        </w:rPr>
        <w:t>rapidamente</w:t>
      </w:r>
      <w:r w:rsidR="00AA7010">
        <w:rPr>
          <w:rFonts w:ascii="Arial" w:hAnsi="Arial" w:cs="Arial"/>
          <w:b w:val="0"/>
          <w:color w:val="000000"/>
          <w:sz w:val="24"/>
          <w:szCs w:val="24"/>
        </w:rPr>
        <w:t xml:space="preserve"> </w:t>
      </w:r>
      <w:r w:rsidR="00F32353">
        <w:rPr>
          <w:rFonts w:ascii="Arial" w:hAnsi="Arial" w:cs="Arial"/>
          <w:b w:val="0"/>
          <w:color w:val="000000"/>
          <w:sz w:val="24"/>
          <w:szCs w:val="24"/>
        </w:rPr>
        <w:t>superando o estágio da</w:t>
      </w:r>
      <w:r w:rsidR="00B13E60">
        <w:rPr>
          <w:rFonts w:ascii="Arial" w:hAnsi="Arial" w:cs="Arial"/>
          <w:b w:val="0"/>
          <w:color w:val="000000"/>
          <w:sz w:val="24"/>
          <w:szCs w:val="24"/>
        </w:rPr>
        <w:t xml:space="preserve"> simples retórica </w:t>
      </w:r>
      <w:r w:rsidR="00F32353">
        <w:rPr>
          <w:rFonts w:ascii="Arial" w:hAnsi="Arial" w:cs="Arial"/>
          <w:b w:val="0"/>
          <w:color w:val="000000"/>
          <w:sz w:val="24"/>
          <w:szCs w:val="24"/>
        </w:rPr>
        <w:t>passando a ocupar lugar mais destacado na</w:t>
      </w:r>
      <w:r w:rsidR="00B13E60">
        <w:rPr>
          <w:rFonts w:ascii="Arial" w:hAnsi="Arial" w:cs="Arial"/>
          <w:b w:val="0"/>
          <w:color w:val="000000"/>
          <w:sz w:val="24"/>
          <w:szCs w:val="24"/>
        </w:rPr>
        <w:t xml:space="preserve"> </w:t>
      </w:r>
      <w:r w:rsidR="00F32353">
        <w:rPr>
          <w:rFonts w:ascii="Arial" w:hAnsi="Arial" w:cs="Arial"/>
          <w:b w:val="0"/>
          <w:color w:val="000000"/>
          <w:sz w:val="24"/>
          <w:szCs w:val="24"/>
        </w:rPr>
        <w:t>formulação das</w:t>
      </w:r>
      <w:r w:rsidR="00B13E60">
        <w:rPr>
          <w:rFonts w:ascii="Arial" w:hAnsi="Arial" w:cs="Arial"/>
          <w:b w:val="0"/>
          <w:color w:val="000000"/>
          <w:sz w:val="24"/>
          <w:szCs w:val="24"/>
        </w:rPr>
        <w:t xml:space="preserve"> </w:t>
      </w:r>
      <w:r w:rsidR="00211227">
        <w:rPr>
          <w:rFonts w:ascii="Arial" w:hAnsi="Arial" w:cs="Arial"/>
          <w:b w:val="0"/>
          <w:color w:val="000000"/>
          <w:sz w:val="24"/>
          <w:szCs w:val="24"/>
        </w:rPr>
        <w:t>estratégias</w:t>
      </w:r>
      <w:r w:rsidR="00782745">
        <w:rPr>
          <w:rFonts w:ascii="Arial" w:hAnsi="Arial" w:cs="Arial"/>
          <w:b w:val="0"/>
          <w:color w:val="000000"/>
          <w:sz w:val="24"/>
          <w:szCs w:val="24"/>
        </w:rPr>
        <w:t xml:space="preserve">, </w:t>
      </w:r>
      <w:r w:rsidR="00B13E60">
        <w:rPr>
          <w:rFonts w:ascii="Arial" w:hAnsi="Arial" w:cs="Arial"/>
          <w:b w:val="0"/>
          <w:color w:val="000000"/>
          <w:sz w:val="24"/>
          <w:szCs w:val="24"/>
        </w:rPr>
        <w:t xml:space="preserve">na adoção de </w:t>
      </w:r>
      <w:r w:rsidR="00211227">
        <w:rPr>
          <w:rFonts w:ascii="Arial" w:hAnsi="Arial" w:cs="Arial"/>
          <w:b w:val="0"/>
          <w:color w:val="000000"/>
          <w:sz w:val="24"/>
          <w:szCs w:val="24"/>
        </w:rPr>
        <w:t>pr</w:t>
      </w:r>
      <w:r w:rsidR="00B13E60">
        <w:rPr>
          <w:rFonts w:ascii="Arial" w:hAnsi="Arial" w:cs="Arial"/>
          <w:b w:val="0"/>
          <w:color w:val="000000"/>
          <w:sz w:val="24"/>
          <w:szCs w:val="24"/>
        </w:rPr>
        <w:t>á</w:t>
      </w:r>
      <w:r w:rsidR="00211227">
        <w:rPr>
          <w:rFonts w:ascii="Arial" w:hAnsi="Arial" w:cs="Arial"/>
          <w:b w:val="0"/>
          <w:color w:val="000000"/>
          <w:sz w:val="24"/>
          <w:szCs w:val="24"/>
        </w:rPr>
        <w:t xml:space="preserve">ticas de trabalho </w:t>
      </w:r>
      <w:r w:rsidR="00782745">
        <w:rPr>
          <w:rFonts w:ascii="Arial" w:hAnsi="Arial" w:cs="Arial"/>
          <w:b w:val="0"/>
          <w:color w:val="000000"/>
          <w:sz w:val="24"/>
          <w:szCs w:val="24"/>
        </w:rPr>
        <w:t xml:space="preserve">e </w:t>
      </w:r>
      <w:r w:rsidR="00B13E60">
        <w:rPr>
          <w:rFonts w:ascii="Arial" w:hAnsi="Arial" w:cs="Arial"/>
          <w:b w:val="0"/>
          <w:color w:val="000000"/>
          <w:sz w:val="24"/>
          <w:szCs w:val="24"/>
        </w:rPr>
        <w:t xml:space="preserve">no </w:t>
      </w:r>
      <w:r w:rsidR="00782745">
        <w:rPr>
          <w:rFonts w:ascii="Arial" w:hAnsi="Arial" w:cs="Arial"/>
          <w:b w:val="0"/>
          <w:color w:val="000000"/>
          <w:sz w:val="24"/>
          <w:szCs w:val="24"/>
        </w:rPr>
        <w:t xml:space="preserve">lançamento </w:t>
      </w:r>
      <w:r w:rsidR="005443AC">
        <w:rPr>
          <w:rFonts w:ascii="Arial" w:hAnsi="Arial" w:cs="Arial"/>
          <w:b w:val="0"/>
          <w:color w:val="000000"/>
          <w:sz w:val="24"/>
          <w:szCs w:val="24"/>
        </w:rPr>
        <w:t>de</w:t>
      </w:r>
      <w:r w:rsidR="00782745">
        <w:rPr>
          <w:rFonts w:ascii="Arial" w:hAnsi="Arial" w:cs="Arial"/>
          <w:b w:val="0"/>
          <w:color w:val="000000"/>
          <w:sz w:val="24"/>
          <w:szCs w:val="24"/>
        </w:rPr>
        <w:t xml:space="preserve"> produtos e serviços</w:t>
      </w:r>
      <w:r w:rsidR="00F32353">
        <w:rPr>
          <w:rFonts w:ascii="Arial" w:hAnsi="Arial" w:cs="Arial"/>
          <w:b w:val="0"/>
          <w:color w:val="000000"/>
          <w:sz w:val="24"/>
          <w:szCs w:val="24"/>
        </w:rPr>
        <w:t>.</w:t>
      </w:r>
      <w:r w:rsidR="00AA7010">
        <w:rPr>
          <w:rFonts w:ascii="Arial" w:hAnsi="Arial" w:cs="Arial"/>
          <w:b w:val="0"/>
          <w:color w:val="000000"/>
          <w:sz w:val="24"/>
          <w:szCs w:val="24"/>
        </w:rPr>
        <w:t xml:space="preserve"> </w:t>
      </w:r>
    </w:p>
    <w:p w:rsidR="00AA7010" w:rsidRDefault="00AA7010" w:rsidP="00312D8A">
      <w:pPr>
        <w:pStyle w:val="Ttulo3"/>
        <w:shd w:val="clear" w:color="auto" w:fill="FFFFFF"/>
        <w:spacing w:before="0" w:beforeAutospacing="0" w:after="0" w:afterAutospacing="0"/>
        <w:jc w:val="both"/>
        <w:rPr>
          <w:rFonts w:ascii="Arial" w:hAnsi="Arial" w:cs="Arial"/>
          <w:b w:val="0"/>
          <w:color w:val="000000"/>
          <w:sz w:val="24"/>
          <w:szCs w:val="24"/>
        </w:rPr>
      </w:pPr>
    </w:p>
    <w:p w:rsidR="00312D8A" w:rsidRDefault="00E659CA" w:rsidP="00312D8A">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Já nos governos, as iniciativas de inovação ficaram até aqui circunscritas a </w:t>
      </w:r>
      <w:r w:rsidR="008235C4">
        <w:rPr>
          <w:rFonts w:ascii="Arial" w:hAnsi="Arial" w:cs="Arial"/>
          <w:b w:val="0"/>
          <w:color w:val="000000"/>
          <w:sz w:val="24"/>
          <w:szCs w:val="24"/>
        </w:rPr>
        <w:t>um conjunto bastante limitado de</w:t>
      </w:r>
      <w:r>
        <w:rPr>
          <w:rFonts w:ascii="Arial" w:hAnsi="Arial" w:cs="Arial"/>
          <w:b w:val="0"/>
          <w:color w:val="000000"/>
          <w:sz w:val="24"/>
          <w:szCs w:val="24"/>
        </w:rPr>
        <w:t xml:space="preserve"> países, estados e prefeituras mais atentos às necessidades de mudança. </w:t>
      </w:r>
      <w:r w:rsidR="008235C4">
        <w:rPr>
          <w:rFonts w:ascii="Arial" w:hAnsi="Arial" w:cs="Arial"/>
          <w:b w:val="0"/>
          <w:color w:val="000000"/>
          <w:sz w:val="24"/>
          <w:szCs w:val="24"/>
        </w:rPr>
        <w:t>Em nosso país</w:t>
      </w:r>
      <w:r>
        <w:rPr>
          <w:rFonts w:ascii="Arial" w:hAnsi="Arial" w:cs="Arial"/>
          <w:b w:val="0"/>
          <w:color w:val="000000"/>
          <w:sz w:val="24"/>
          <w:szCs w:val="24"/>
        </w:rPr>
        <w:t xml:space="preserve">, o setor público ainda compreende pouco </w:t>
      </w:r>
      <w:r w:rsidR="008235C4">
        <w:rPr>
          <w:rFonts w:ascii="Arial" w:hAnsi="Arial" w:cs="Arial"/>
          <w:b w:val="0"/>
          <w:color w:val="000000"/>
          <w:sz w:val="24"/>
          <w:szCs w:val="24"/>
        </w:rPr>
        <w:t>as mudanças profundas que ocorrem na economia e na sociedade contemporâneas, má percepção esta que leva a exclusão da inovação de seu radar.</w:t>
      </w:r>
    </w:p>
    <w:p w:rsidR="00E659CA" w:rsidRDefault="00E659CA" w:rsidP="00312D8A">
      <w:pPr>
        <w:pStyle w:val="Ttulo3"/>
        <w:shd w:val="clear" w:color="auto" w:fill="FFFFFF"/>
        <w:spacing w:before="0" w:beforeAutospacing="0" w:after="0" w:afterAutospacing="0"/>
        <w:jc w:val="both"/>
        <w:rPr>
          <w:rFonts w:ascii="Arial" w:hAnsi="Arial" w:cs="Arial"/>
          <w:b w:val="0"/>
          <w:color w:val="000000"/>
          <w:sz w:val="24"/>
          <w:szCs w:val="24"/>
        </w:rPr>
      </w:pPr>
    </w:p>
    <w:p w:rsidR="003C36B5" w:rsidRDefault="008235C4"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Os autores deste trabalho, na qualidade de </w:t>
      </w:r>
      <w:r w:rsidR="00F91032">
        <w:rPr>
          <w:rFonts w:ascii="Arial" w:hAnsi="Arial" w:cs="Arial"/>
          <w:b w:val="0"/>
          <w:color w:val="000000"/>
          <w:sz w:val="24"/>
          <w:szCs w:val="24"/>
        </w:rPr>
        <w:t>servidores</w:t>
      </w:r>
      <w:r>
        <w:rPr>
          <w:rFonts w:ascii="Arial" w:hAnsi="Arial" w:cs="Arial"/>
          <w:b w:val="0"/>
          <w:color w:val="000000"/>
          <w:sz w:val="24"/>
          <w:szCs w:val="24"/>
        </w:rPr>
        <w:t xml:space="preserve"> </w:t>
      </w:r>
      <w:r w:rsidR="00F826E3">
        <w:rPr>
          <w:rFonts w:ascii="Arial" w:hAnsi="Arial" w:cs="Arial"/>
          <w:b w:val="0"/>
          <w:color w:val="000000"/>
          <w:sz w:val="24"/>
          <w:szCs w:val="24"/>
        </w:rPr>
        <w:t>de carreira</w:t>
      </w:r>
      <w:r>
        <w:rPr>
          <w:rFonts w:ascii="Arial" w:hAnsi="Arial" w:cs="Arial"/>
          <w:b w:val="0"/>
          <w:color w:val="000000"/>
          <w:sz w:val="24"/>
          <w:szCs w:val="24"/>
        </w:rPr>
        <w:t xml:space="preserve"> que têm a inovação como objeto central de trabalho, entendem que </w:t>
      </w:r>
      <w:r w:rsidR="00F826E3">
        <w:rPr>
          <w:rFonts w:ascii="Arial" w:hAnsi="Arial" w:cs="Arial"/>
          <w:b w:val="0"/>
          <w:color w:val="000000"/>
          <w:sz w:val="24"/>
          <w:szCs w:val="24"/>
        </w:rPr>
        <w:t>o setor público, em todos os seus poderes e esferas,</w:t>
      </w:r>
      <w:r w:rsidR="00EB097F">
        <w:rPr>
          <w:rFonts w:ascii="Arial" w:hAnsi="Arial" w:cs="Arial"/>
          <w:b w:val="0"/>
          <w:color w:val="000000"/>
          <w:sz w:val="24"/>
          <w:szCs w:val="24"/>
        </w:rPr>
        <w:t xml:space="preserve"> deverá </w:t>
      </w:r>
      <w:r w:rsidR="00F826E3">
        <w:rPr>
          <w:rFonts w:ascii="Arial" w:hAnsi="Arial" w:cs="Arial"/>
          <w:b w:val="0"/>
          <w:color w:val="000000"/>
          <w:sz w:val="24"/>
          <w:szCs w:val="24"/>
        </w:rPr>
        <w:t>obrigatoriamente</w:t>
      </w:r>
      <w:r w:rsidR="00EB097F">
        <w:rPr>
          <w:rFonts w:ascii="Arial" w:hAnsi="Arial" w:cs="Arial"/>
          <w:b w:val="0"/>
          <w:color w:val="000000"/>
          <w:sz w:val="24"/>
          <w:szCs w:val="24"/>
        </w:rPr>
        <w:t xml:space="preserve"> </w:t>
      </w:r>
      <w:r w:rsidR="00F826E3">
        <w:rPr>
          <w:rFonts w:ascii="Arial" w:hAnsi="Arial" w:cs="Arial"/>
          <w:b w:val="0"/>
          <w:color w:val="000000"/>
          <w:sz w:val="24"/>
          <w:szCs w:val="24"/>
        </w:rPr>
        <w:t>promover</w:t>
      </w:r>
      <w:r w:rsidR="00EB097F">
        <w:rPr>
          <w:rFonts w:ascii="Arial" w:hAnsi="Arial" w:cs="Arial"/>
          <w:b w:val="0"/>
          <w:color w:val="000000"/>
          <w:sz w:val="24"/>
          <w:szCs w:val="24"/>
        </w:rPr>
        <w:t xml:space="preserve"> </w:t>
      </w:r>
      <w:r w:rsidR="00F826E3">
        <w:rPr>
          <w:rFonts w:ascii="Arial" w:hAnsi="Arial" w:cs="Arial"/>
          <w:b w:val="0"/>
          <w:color w:val="000000"/>
          <w:sz w:val="24"/>
          <w:szCs w:val="24"/>
        </w:rPr>
        <w:t xml:space="preserve">mudanças </w:t>
      </w:r>
      <w:r w:rsidR="00F826E3">
        <w:rPr>
          <w:rFonts w:ascii="Arial" w:hAnsi="Arial" w:cs="Arial"/>
          <w:b w:val="0"/>
          <w:color w:val="000000"/>
          <w:sz w:val="24"/>
          <w:szCs w:val="24"/>
        </w:rPr>
        <w:lastRenderedPageBreak/>
        <w:t xml:space="preserve">profundas </w:t>
      </w:r>
      <w:r w:rsidR="009C7930">
        <w:rPr>
          <w:rFonts w:ascii="Arial" w:hAnsi="Arial" w:cs="Arial"/>
          <w:b w:val="0"/>
          <w:color w:val="000000"/>
          <w:sz w:val="24"/>
          <w:szCs w:val="24"/>
        </w:rPr>
        <w:t>que lhe</w:t>
      </w:r>
      <w:r w:rsidR="00F826E3">
        <w:rPr>
          <w:rFonts w:ascii="Arial" w:hAnsi="Arial" w:cs="Arial"/>
          <w:b w:val="0"/>
          <w:color w:val="000000"/>
          <w:sz w:val="24"/>
          <w:szCs w:val="24"/>
        </w:rPr>
        <w:t xml:space="preserve"> permita uma inclusão afirmativa nessa era de mudanças aceleradas</w:t>
      </w:r>
      <w:r w:rsidR="00EB097F">
        <w:rPr>
          <w:rFonts w:ascii="Arial" w:hAnsi="Arial" w:cs="Arial"/>
          <w:b w:val="0"/>
          <w:color w:val="000000"/>
          <w:sz w:val="24"/>
          <w:szCs w:val="24"/>
        </w:rPr>
        <w:t>.</w:t>
      </w:r>
      <w:r w:rsidR="00F826E3">
        <w:rPr>
          <w:rFonts w:ascii="Arial" w:hAnsi="Arial" w:cs="Arial"/>
          <w:b w:val="0"/>
          <w:color w:val="000000"/>
          <w:sz w:val="24"/>
          <w:szCs w:val="24"/>
        </w:rPr>
        <w:t xml:space="preserve"> Perder a sociedade de vista</w:t>
      </w:r>
      <w:r w:rsidR="00F91032">
        <w:rPr>
          <w:rFonts w:ascii="Arial" w:hAnsi="Arial" w:cs="Arial"/>
          <w:b w:val="0"/>
          <w:color w:val="000000"/>
          <w:sz w:val="24"/>
          <w:szCs w:val="24"/>
        </w:rPr>
        <w:t xml:space="preserve"> compromete</w:t>
      </w:r>
      <w:r w:rsidR="00F826E3">
        <w:rPr>
          <w:rFonts w:ascii="Arial" w:hAnsi="Arial" w:cs="Arial"/>
          <w:b w:val="0"/>
          <w:color w:val="000000"/>
          <w:sz w:val="24"/>
          <w:szCs w:val="24"/>
        </w:rPr>
        <w:t xml:space="preserve"> projetos de </w:t>
      </w:r>
      <w:r w:rsidR="009C7930">
        <w:rPr>
          <w:rFonts w:ascii="Arial" w:hAnsi="Arial" w:cs="Arial"/>
          <w:b w:val="0"/>
          <w:color w:val="000000"/>
          <w:sz w:val="24"/>
          <w:szCs w:val="24"/>
        </w:rPr>
        <w:t xml:space="preserve">crescimento e combate </w:t>
      </w:r>
      <w:r w:rsidR="004005C7">
        <w:rPr>
          <w:rFonts w:ascii="Arial" w:hAnsi="Arial" w:cs="Arial"/>
          <w:b w:val="0"/>
          <w:color w:val="000000"/>
          <w:sz w:val="24"/>
          <w:szCs w:val="24"/>
        </w:rPr>
        <w:t>à</w:t>
      </w:r>
      <w:r w:rsidR="00F27DD0">
        <w:rPr>
          <w:rFonts w:ascii="Arial" w:hAnsi="Arial" w:cs="Arial"/>
          <w:b w:val="0"/>
          <w:color w:val="000000"/>
          <w:sz w:val="24"/>
          <w:szCs w:val="24"/>
        </w:rPr>
        <w:t xml:space="preserve"> desigualdade e degrada a entrega de serviços.</w:t>
      </w:r>
    </w:p>
    <w:p w:rsidR="009C7930" w:rsidRDefault="009C7930" w:rsidP="003C36B5">
      <w:pPr>
        <w:pStyle w:val="Ttulo3"/>
        <w:shd w:val="clear" w:color="auto" w:fill="FFFFFF"/>
        <w:spacing w:before="0" w:beforeAutospacing="0" w:after="0" w:afterAutospacing="0"/>
        <w:jc w:val="both"/>
        <w:rPr>
          <w:rFonts w:ascii="Arial" w:hAnsi="Arial" w:cs="Arial"/>
          <w:b w:val="0"/>
          <w:color w:val="000000"/>
          <w:sz w:val="24"/>
          <w:szCs w:val="24"/>
        </w:rPr>
      </w:pPr>
    </w:p>
    <w:p w:rsidR="009C7930" w:rsidRDefault="009C7930"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O elenco de medidas para que isto ocorra é imenso e de difícil implem</w:t>
      </w:r>
      <w:r w:rsidR="00F71FE8">
        <w:rPr>
          <w:rFonts w:ascii="Arial" w:hAnsi="Arial" w:cs="Arial"/>
          <w:b w:val="0"/>
          <w:color w:val="000000"/>
          <w:sz w:val="24"/>
          <w:szCs w:val="24"/>
        </w:rPr>
        <w:t>e</w:t>
      </w:r>
      <w:r>
        <w:rPr>
          <w:rFonts w:ascii="Arial" w:hAnsi="Arial" w:cs="Arial"/>
          <w:b w:val="0"/>
          <w:color w:val="000000"/>
          <w:sz w:val="24"/>
          <w:szCs w:val="24"/>
        </w:rPr>
        <w:t>ntação</w:t>
      </w:r>
      <w:r w:rsidR="00F71FE8">
        <w:rPr>
          <w:rFonts w:ascii="Arial" w:hAnsi="Arial" w:cs="Arial"/>
          <w:b w:val="0"/>
          <w:color w:val="000000"/>
          <w:sz w:val="24"/>
          <w:szCs w:val="24"/>
        </w:rPr>
        <w:t>, na medida em que envolve mudanças de modelos mentais, p</w:t>
      </w:r>
      <w:r w:rsidR="004005C7">
        <w:rPr>
          <w:rFonts w:ascii="Arial" w:hAnsi="Arial" w:cs="Arial"/>
          <w:b w:val="0"/>
          <w:color w:val="000000"/>
          <w:sz w:val="24"/>
          <w:szCs w:val="24"/>
        </w:rPr>
        <w:t>aradigmas, cultura e valores, que se acumulam de há muito, mas que ao contrário de uma máq</w:t>
      </w:r>
      <w:r w:rsidR="00676F19">
        <w:rPr>
          <w:rFonts w:ascii="Arial" w:hAnsi="Arial" w:cs="Arial"/>
          <w:b w:val="0"/>
          <w:color w:val="000000"/>
          <w:sz w:val="24"/>
          <w:szCs w:val="24"/>
        </w:rPr>
        <w:t xml:space="preserve">uina, </w:t>
      </w:r>
      <w:r w:rsidR="004005C7">
        <w:rPr>
          <w:rFonts w:ascii="Arial" w:hAnsi="Arial" w:cs="Arial"/>
          <w:b w:val="0"/>
          <w:color w:val="000000"/>
          <w:sz w:val="24"/>
          <w:szCs w:val="24"/>
        </w:rPr>
        <w:t>não podem ser simplesmente desligados de uma hora para outra.</w:t>
      </w:r>
      <w:r w:rsidR="00676F19">
        <w:rPr>
          <w:rFonts w:ascii="Arial" w:hAnsi="Arial" w:cs="Arial"/>
          <w:b w:val="0"/>
          <w:color w:val="000000"/>
          <w:sz w:val="24"/>
          <w:szCs w:val="24"/>
        </w:rPr>
        <w:t xml:space="preserve"> Por outro lado, abdicar de tentar implantá-las significa, de antemão, dar o jogo por perdido, que segundo nosso entendimento seria a pior alternativa.</w:t>
      </w:r>
    </w:p>
    <w:p w:rsidR="00676F19" w:rsidRDefault="00676F19" w:rsidP="003C36B5">
      <w:pPr>
        <w:pStyle w:val="Ttulo3"/>
        <w:shd w:val="clear" w:color="auto" w:fill="FFFFFF"/>
        <w:spacing w:before="0" w:beforeAutospacing="0" w:after="0" w:afterAutospacing="0"/>
        <w:jc w:val="both"/>
        <w:rPr>
          <w:rFonts w:ascii="Arial" w:hAnsi="Arial" w:cs="Arial"/>
          <w:b w:val="0"/>
          <w:color w:val="000000"/>
          <w:sz w:val="24"/>
          <w:szCs w:val="24"/>
        </w:rPr>
      </w:pPr>
    </w:p>
    <w:p w:rsidR="00676F19" w:rsidRDefault="00676F19"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É certo tamb</w:t>
      </w:r>
      <w:r w:rsidR="00F45315">
        <w:rPr>
          <w:rFonts w:ascii="Arial" w:hAnsi="Arial" w:cs="Arial"/>
          <w:b w:val="0"/>
          <w:color w:val="000000"/>
          <w:sz w:val="24"/>
          <w:szCs w:val="24"/>
        </w:rPr>
        <w:t>ém</w:t>
      </w:r>
      <w:r>
        <w:rPr>
          <w:rFonts w:ascii="Arial" w:hAnsi="Arial" w:cs="Arial"/>
          <w:b w:val="0"/>
          <w:color w:val="000000"/>
          <w:sz w:val="24"/>
          <w:szCs w:val="24"/>
        </w:rPr>
        <w:t xml:space="preserve"> que </w:t>
      </w:r>
      <w:r w:rsidR="00F45315">
        <w:rPr>
          <w:rFonts w:ascii="Arial" w:hAnsi="Arial" w:cs="Arial"/>
          <w:b w:val="0"/>
          <w:color w:val="000000"/>
          <w:sz w:val="24"/>
          <w:szCs w:val="24"/>
        </w:rPr>
        <w:t>as ondas</w:t>
      </w:r>
      <w:r>
        <w:rPr>
          <w:rFonts w:ascii="Arial" w:hAnsi="Arial" w:cs="Arial"/>
          <w:b w:val="0"/>
          <w:color w:val="000000"/>
          <w:sz w:val="24"/>
          <w:szCs w:val="24"/>
        </w:rPr>
        <w:t xml:space="preserve"> </w:t>
      </w:r>
      <w:r w:rsidR="00F45315">
        <w:rPr>
          <w:rFonts w:ascii="Arial" w:hAnsi="Arial" w:cs="Arial"/>
          <w:b w:val="0"/>
          <w:color w:val="000000"/>
          <w:sz w:val="24"/>
          <w:szCs w:val="24"/>
        </w:rPr>
        <w:t>da inovação</w:t>
      </w:r>
      <w:r>
        <w:rPr>
          <w:rFonts w:ascii="Arial" w:hAnsi="Arial" w:cs="Arial"/>
          <w:b w:val="0"/>
          <w:color w:val="000000"/>
          <w:sz w:val="24"/>
          <w:szCs w:val="24"/>
        </w:rPr>
        <w:t xml:space="preserve"> não </w:t>
      </w:r>
      <w:r w:rsidR="00F45315">
        <w:rPr>
          <w:rFonts w:ascii="Arial" w:hAnsi="Arial" w:cs="Arial"/>
          <w:b w:val="0"/>
          <w:color w:val="000000"/>
          <w:sz w:val="24"/>
          <w:szCs w:val="24"/>
        </w:rPr>
        <w:t xml:space="preserve">atingirão </w:t>
      </w:r>
      <w:r>
        <w:rPr>
          <w:rFonts w:ascii="Arial" w:hAnsi="Arial" w:cs="Arial"/>
          <w:b w:val="0"/>
          <w:color w:val="000000"/>
          <w:sz w:val="24"/>
          <w:szCs w:val="24"/>
        </w:rPr>
        <w:t>o estado d</w:t>
      </w:r>
      <w:r w:rsidR="00F45315">
        <w:rPr>
          <w:rFonts w:ascii="Arial" w:hAnsi="Arial" w:cs="Arial"/>
          <w:b w:val="0"/>
          <w:color w:val="000000"/>
          <w:sz w:val="24"/>
          <w:szCs w:val="24"/>
        </w:rPr>
        <w:t>e maneira uniforme e organizada e muito menos dependerão apenas de decisões tomadas de cima para baixo.</w:t>
      </w:r>
      <w:r>
        <w:rPr>
          <w:rFonts w:ascii="Arial" w:hAnsi="Arial" w:cs="Arial"/>
          <w:b w:val="0"/>
          <w:color w:val="000000"/>
          <w:sz w:val="24"/>
          <w:szCs w:val="24"/>
        </w:rPr>
        <w:t xml:space="preserve"> Ao contrário, </w:t>
      </w:r>
      <w:r w:rsidR="00F45315">
        <w:rPr>
          <w:rFonts w:ascii="Arial" w:hAnsi="Arial" w:cs="Arial"/>
          <w:b w:val="0"/>
          <w:color w:val="000000"/>
          <w:sz w:val="24"/>
          <w:szCs w:val="24"/>
        </w:rPr>
        <w:t>pensamos que práticas inovadoras podem ocupar a agenda de pequenas prefeituras, escolas, hospitais, creches, ou de qualquer unidade governamental que tocada pela vontade de mudar mobilize pessoas, servidores e cidadãos</w:t>
      </w:r>
      <w:r w:rsidR="007C2B13">
        <w:rPr>
          <w:rFonts w:ascii="Arial" w:hAnsi="Arial" w:cs="Arial"/>
          <w:b w:val="0"/>
          <w:color w:val="000000"/>
          <w:sz w:val="24"/>
          <w:szCs w:val="24"/>
        </w:rPr>
        <w:t>,</w:t>
      </w:r>
      <w:r w:rsidR="00F45315">
        <w:rPr>
          <w:rFonts w:ascii="Arial" w:hAnsi="Arial" w:cs="Arial"/>
          <w:b w:val="0"/>
          <w:color w:val="000000"/>
          <w:sz w:val="24"/>
          <w:szCs w:val="24"/>
        </w:rPr>
        <w:t xml:space="preserve"> para este esforço.</w:t>
      </w:r>
    </w:p>
    <w:p w:rsidR="00EB097F" w:rsidRDefault="00EB097F" w:rsidP="003C36B5">
      <w:pPr>
        <w:pStyle w:val="Ttulo3"/>
        <w:shd w:val="clear" w:color="auto" w:fill="FFFFFF"/>
        <w:spacing w:before="0" w:beforeAutospacing="0" w:after="0" w:afterAutospacing="0"/>
        <w:jc w:val="both"/>
        <w:rPr>
          <w:rFonts w:ascii="Arial" w:hAnsi="Arial" w:cs="Arial"/>
          <w:b w:val="0"/>
          <w:color w:val="000000"/>
          <w:sz w:val="24"/>
          <w:szCs w:val="24"/>
        </w:rPr>
      </w:pPr>
    </w:p>
    <w:p w:rsidR="00EB097F" w:rsidRDefault="00EB097F"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Na sequência, iremos apontar e comentar </w:t>
      </w:r>
      <w:r w:rsidR="00F45315">
        <w:rPr>
          <w:rFonts w:ascii="Arial" w:hAnsi="Arial" w:cs="Arial"/>
          <w:b w:val="0"/>
          <w:color w:val="000000"/>
          <w:sz w:val="24"/>
          <w:szCs w:val="24"/>
        </w:rPr>
        <w:t>alguns pontos</w:t>
      </w:r>
      <w:r>
        <w:rPr>
          <w:rFonts w:ascii="Arial" w:hAnsi="Arial" w:cs="Arial"/>
          <w:b w:val="0"/>
          <w:color w:val="000000"/>
          <w:sz w:val="24"/>
          <w:szCs w:val="24"/>
        </w:rPr>
        <w:t xml:space="preserve"> que </w:t>
      </w:r>
      <w:r w:rsidR="00F45315">
        <w:rPr>
          <w:rFonts w:ascii="Arial" w:hAnsi="Arial" w:cs="Arial"/>
          <w:b w:val="0"/>
          <w:color w:val="000000"/>
          <w:sz w:val="24"/>
          <w:szCs w:val="24"/>
        </w:rPr>
        <w:t>julgamos possam ajudar esse conjunto de pessoas a encara</w:t>
      </w:r>
      <w:r w:rsidR="0021385B">
        <w:rPr>
          <w:rFonts w:ascii="Arial" w:hAnsi="Arial" w:cs="Arial"/>
          <w:b w:val="0"/>
          <w:color w:val="000000"/>
          <w:sz w:val="24"/>
          <w:szCs w:val="24"/>
        </w:rPr>
        <w:t>r</w:t>
      </w:r>
      <w:r w:rsidR="00F45315">
        <w:rPr>
          <w:rFonts w:ascii="Arial" w:hAnsi="Arial" w:cs="Arial"/>
          <w:b w:val="0"/>
          <w:color w:val="000000"/>
          <w:sz w:val="24"/>
          <w:szCs w:val="24"/>
        </w:rPr>
        <w:t xml:space="preserve"> esse enorme desafio.</w:t>
      </w:r>
    </w:p>
    <w:p w:rsidR="001D4D5E" w:rsidRDefault="001D4D5E" w:rsidP="003C36B5">
      <w:pPr>
        <w:pStyle w:val="Ttulo3"/>
        <w:shd w:val="clear" w:color="auto" w:fill="FFFFFF"/>
        <w:spacing w:before="0" w:beforeAutospacing="0" w:after="0" w:afterAutospacing="0"/>
        <w:jc w:val="both"/>
        <w:rPr>
          <w:rFonts w:ascii="Arial" w:hAnsi="Arial" w:cs="Arial"/>
          <w:b w:val="0"/>
          <w:color w:val="000000"/>
          <w:sz w:val="24"/>
          <w:szCs w:val="24"/>
        </w:rPr>
      </w:pPr>
    </w:p>
    <w:p w:rsidR="0021385B" w:rsidRDefault="001D4D5E" w:rsidP="003C36B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Antes de </w:t>
      </w:r>
      <w:r w:rsidR="00F929A2">
        <w:rPr>
          <w:rFonts w:ascii="Arial" w:hAnsi="Arial" w:cs="Arial"/>
          <w:b w:val="0"/>
          <w:color w:val="000000"/>
          <w:sz w:val="24"/>
          <w:szCs w:val="24"/>
        </w:rPr>
        <w:t xml:space="preserve">abordarmos </w:t>
      </w:r>
      <w:r w:rsidR="00F91032">
        <w:rPr>
          <w:rFonts w:ascii="Arial" w:hAnsi="Arial" w:cs="Arial"/>
          <w:b w:val="0"/>
          <w:color w:val="000000"/>
          <w:sz w:val="24"/>
          <w:szCs w:val="24"/>
        </w:rPr>
        <w:t>esses pontos</w:t>
      </w:r>
      <w:r>
        <w:rPr>
          <w:rFonts w:ascii="Arial" w:hAnsi="Arial" w:cs="Arial"/>
          <w:b w:val="0"/>
          <w:color w:val="000000"/>
          <w:sz w:val="24"/>
          <w:szCs w:val="24"/>
        </w:rPr>
        <w:t xml:space="preserve"> convém</w:t>
      </w:r>
      <w:r w:rsidR="00F929A2">
        <w:rPr>
          <w:rFonts w:ascii="Arial" w:hAnsi="Arial" w:cs="Arial"/>
          <w:b w:val="0"/>
          <w:color w:val="000000"/>
          <w:sz w:val="24"/>
          <w:szCs w:val="24"/>
        </w:rPr>
        <w:t xml:space="preserve">, no entanto, </w:t>
      </w:r>
      <w:r>
        <w:rPr>
          <w:rFonts w:ascii="Arial" w:hAnsi="Arial" w:cs="Arial"/>
          <w:b w:val="0"/>
          <w:color w:val="000000"/>
          <w:sz w:val="24"/>
          <w:szCs w:val="24"/>
        </w:rPr>
        <w:t xml:space="preserve">definir qual o significado </w:t>
      </w:r>
      <w:r w:rsidR="00F929A2">
        <w:rPr>
          <w:rFonts w:ascii="Arial" w:hAnsi="Arial" w:cs="Arial"/>
          <w:b w:val="0"/>
          <w:color w:val="000000"/>
          <w:sz w:val="24"/>
          <w:szCs w:val="24"/>
        </w:rPr>
        <w:t xml:space="preserve">de inovação </w:t>
      </w:r>
      <w:r w:rsidR="0021385B">
        <w:rPr>
          <w:rFonts w:ascii="Arial" w:hAnsi="Arial" w:cs="Arial"/>
          <w:b w:val="0"/>
          <w:color w:val="000000"/>
          <w:sz w:val="24"/>
          <w:szCs w:val="24"/>
        </w:rPr>
        <w:t>no contexto de nosso trabalho.</w:t>
      </w:r>
    </w:p>
    <w:p w:rsidR="0021385B" w:rsidRDefault="0021385B" w:rsidP="003C36B5">
      <w:pPr>
        <w:pStyle w:val="Ttulo3"/>
        <w:shd w:val="clear" w:color="auto" w:fill="FFFFFF"/>
        <w:spacing w:before="0" w:beforeAutospacing="0" w:after="0" w:afterAutospacing="0"/>
        <w:jc w:val="both"/>
        <w:rPr>
          <w:rFonts w:ascii="Arial" w:hAnsi="Arial" w:cs="Arial"/>
          <w:b w:val="0"/>
          <w:color w:val="000000"/>
          <w:sz w:val="24"/>
          <w:szCs w:val="24"/>
        </w:rPr>
      </w:pPr>
    </w:p>
    <w:p w:rsidR="0021385B" w:rsidRPr="0021385B" w:rsidRDefault="0021385B" w:rsidP="0021385B">
      <w:pPr>
        <w:pStyle w:val="DefaultStyle"/>
        <w:ind w:left="708"/>
        <w:jc w:val="both"/>
        <w:rPr>
          <w:rFonts w:ascii="Arial" w:hAnsi="Arial" w:cs="Arial"/>
          <w:b/>
          <w:sz w:val="24"/>
          <w:szCs w:val="24"/>
        </w:rPr>
      </w:pPr>
      <w:r w:rsidRPr="0021385B">
        <w:rPr>
          <w:rFonts w:ascii="Arial" w:hAnsi="Arial" w:cs="Arial"/>
          <w:b/>
          <w:sz w:val="24"/>
          <w:szCs w:val="24"/>
        </w:rPr>
        <w:t xml:space="preserve">Inovação </w:t>
      </w:r>
      <w:r w:rsidR="00165358">
        <w:rPr>
          <w:rFonts w:ascii="Arial" w:hAnsi="Arial" w:cs="Arial"/>
          <w:b/>
          <w:sz w:val="24"/>
          <w:szCs w:val="24"/>
        </w:rPr>
        <w:t>Organizacional e</w:t>
      </w:r>
      <w:r w:rsidRPr="0021385B">
        <w:rPr>
          <w:rFonts w:ascii="Arial" w:hAnsi="Arial" w:cs="Arial"/>
          <w:b/>
          <w:sz w:val="24"/>
          <w:szCs w:val="24"/>
        </w:rPr>
        <w:t>m Governo</w:t>
      </w:r>
    </w:p>
    <w:p w:rsidR="0021385B" w:rsidRPr="0059747F" w:rsidRDefault="0021385B" w:rsidP="0021385B">
      <w:pPr>
        <w:pStyle w:val="DefaultStyle"/>
        <w:ind w:left="708"/>
        <w:jc w:val="both"/>
        <w:rPr>
          <w:rFonts w:ascii="Arial" w:hAnsi="Arial" w:cs="Arial"/>
          <w:sz w:val="24"/>
          <w:szCs w:val="24"/>
        </w:rPr>
      </w:pPr>
      <w:r>
        <w:rPr>
          <w:rFonts w:ascii="Arial" w:hAnsi="Arial" w:cs="Arial"/>
          <w:sz w:val="24"/>
          <w:szCs w:val="24"/>
        </w:rPr>
        <w:t>A</w:t>
      </w:r>
      <w:r w:rsidRPr="0059747F">
        <w:rPr>
          <w:rFonts w:ascii="Arial" w:hAnsi="Arial" w:cs="Arial"/>
          <w:sz w:val="24"/>
          <w:szCs w:val="24"/>
        </w:rPr>
        <w:t xml:space="preserve"> expressão inovação </w:t>
      </w:r>
      <w:r>
        <w:rPr>
          <w:rFonts w:ascii="Arial" w:hAnsi="Arial" w:cs="Arial"/>
          <w:sz w:val="24"/>
          <w:szCs w:val="24"/>
        </w:rPr>
        <w:t xml:space="preserve">esteve </w:t>
      </w:r>
      <w:r w:rsidR="001E5725">
        <w:rPr>
          <w:rFonts w:ascii="Arial" w:hAnsi="Arial" w:cs="Arial"/>
          <w:sz w:val="24"/>
          <w:szCs w:val="24"/>
        </w:rPr>
        <w:t xml:space="preserve">ao longo da história, umbilicalmente associada à tecnologia, podendo ser definida como a </w:t>
      </w:r>
      <w:r w:rsidRPr="0059747F">
        <w:rPr>
          <w:rFonts w:ascii="Arial" w:hAnsi="Arial" w:cs="Arial"/>
          <w:sz w:val="24"/>
          <w:szCs w:val="24"/>
        </w:rPr>
        <w:t>implementação de um processo ou produto - bem ou serviço - novo ou significativamente melhorado.</w:t>
      </w:r>
    </w:p>
    <w:p w:rsidR="0021385B" w:rsidRPr="0059747F" w:rsidRDefault="001E5725" w:rsidP="0021385B">
      <w:pPr>
        <w:pStyle w:val="DefaultStyle"/>
        <w:ind w:left="708"/>
        <w:jc w:val="both"/>
        <w:rPr>
          <w:rFonts w:ascii="Arial" w:hAnsi="Arial" w:cs="Arial"/>
          <w:sz w:val="24"/>
          <w:szCs w:val="24"/>
        </w:rPr>
      </w:pPr>
      <w:r>
        <w:rPr>
          <w:rFonts w:ascii="Arial" w:hAnsi="Arial" w:cs="Arial"/>
          <w:sz w:val="24"/>
          <w:szCs w:val="24"/>
        </w:rPr>
        <w:t>De 2005 para cá, no entanto</w:t>
      </w:r>
      <w:r w:rsidR="00165358">
        <w:rPr>
          <w:rFonts w:ascii="Arial" w:hAnsi="Arial" w:cs="Arial"/>
          <w:sz w:val="24"/>
          <w:szCs w:val="24"/>
        </w:rPr>
        <w:t>,</w:t>
      </w:r>
      <w:r>
        <w:rPr>
          <w:rFonts w:ascii="Arial" w:hAnsi="Arial" w:cs="Arial"/>
          <w:sz w:val="24"/>
          <w:szCs w:val="24"/>
        </w:rPr>
        <w:t xml:space="preserve"> essa definição foi ampliada de modo a abarcar novas formas de inovação mais condizentes com a economia do conhecimento. Esta atualização foi trazida a público pela </w:t>
      </w:r>
      <w:r w:rsidRPr="0059747F">
        <w:rPr>
          <w:rFonts w:ascii="Arial" w:hAnsi="Arial" w:cs="Arial"/>
          <w:sz w:val="24"/>
          <w:szCs w:val="24"/>
        </w:rPr>
        <w:t xml:space="preserve">OCDE - </w:t>
      </w:r>
      <w:r w:rsidRPr="0059747F">
        <w:rPr>
          <w:rFonts w:ascii="Arial" w:hAnsi="Arial" w:cs="Arial"/>
          <w:i/>
          <w:sz w:val="24"/>
          <w:szCs w:val="24"/>
        </w:rPr>
        <w:t>Organisation for Economic Co-operation and Development</w:t>
      </w:r>
      <w:r w:rsidRPr="0059747F">
        <w:rPr>
          <w:rFonts w:ascii="Arial" w:hAnsi="Arial" w:cs="Arial"/>
          <w:sz w:val="24"/>
          <w:szCs w:val="24"/>
        </w:rPr>
        <w:t xml:space="preserve">, </w:t>
      </w:r>
      <w:r w:rsidR="00165358">
        <w:rPr>
          <w:rFonts w:ascii="Arial" w:hAnsi="Arial" w:cs="Arial"/>
          <w:sz w:val="24"/>
          <w:szCs w:val="24"/>
        </w:rPr>
        <w:t>ao divulgar a</w:t>
      </w:r>
      <w:r w:rsidR="0021385B" w:rsidRPr="0059747F">
        <w:rPr>
          <w:rFonts w:ascii="Arial" w:hAnsi="Arial" w:cs="Arial"/>
          <w:sz w:val="24"/>
          <w:szCs w:val="24"/>
        </w:rPr>
        <w:t xml:space="preserve"> mais recente versão do </w:t>
      </w:r>
      <w:r w:rsidR="00165358">
        <w:rPr>
          <w:rFonts w:ascii="Arial" w:hAnsi="Arial" w:cs="Arial"/>
          <w:sz w:val="24"/>
          <w:szCs w:val="24"/>
        </w:rPr>
        <w:t>“M</w:t>
      </w:r>
      <w:r w:rsidR="0021385B" w:rsidRPr="0059747F">
        <w:rPr>
          <w:rFonts w:ascii="Arial" w:hAnsi="Arial" w:cs="Arial"/>
          <w:sz w:val="24"/>
          <w:szCs w:val="24"/>
        </w:rPr>
        <w:t>anual de Oslo</w:t>
      </w:r>
      <w:r w:rsidR="00165358">
        <w:rPr>
          <w:rFonts w:ascii="Arial" w:hAnsi="Arial" w:cs="Arial"/>
          <w:sz w:val="24"/>
          <w:szCs w:val="24"/>
        </w:rPr>
        <w:t>”</w:t>
      </w:r>
      <w:r w:rsidR="0021385B" w:rsidRPr="0059747F">
        <w:rPr>
          <w:rFonts w:ascii="Arial" w:hAnsi="Arial" w:cs="Arial"/>
          <w:sz w:val="24"/>
          <w:szCs w:val="24"/>
        </w:rPr>
        <w:t xml:space="preserve">, considerada a maior referência global sobre </w:t>
      </w:r>
      <w:r w:rsidR="00165358">
        <w:rPr>
          <w:rFonts w:ascii="Arial" w:hAnsi="Arial" w:cs="Arial"/>
          <w:sz w:val="24"/>
          <w:szCs w:val="24"/>
        </w:rPr>
        <w:t>inovação. Nesse documento</w:t>
      </w:r>
      <w:r w:rsidR="00165358" w:rsidRPr="0059747F">
        <w:rPr>
          <w:rStyle w:val="EndnoteAnchor"/>
          <w:rFonts w:ascii="Arial" w:hAnsi="Arial" w:cs="Arial"/>
          <w:sz w:val="24"/>
          <w:szCs w:val="24"/>
        </w:rPr>
        <w:footnoteReference w:id="9"/>
      </w:r>
      <w:r w:rsidR="00165358">
        <w:rPr>
          <w:rFonts w:ascii="Arial" w:hAnsi="Arial" w:cs="Arial"/>
          <w:sz w:val="24"/>
          <w:szCs w:val="24"/>
        </w:rPr>
        <w:t>,</w:t>
      </w:r>
      <w:r w:rsidR="00F91032">
        <w:rPr>
          <w:rFonts w:ascii="Arial" w:hAnsi="Arial" w:cs="Arial"/>
          <w:sz w:val="24"/>
          <w:szCs w:val="24"/>
        </w:rPr>
        <w:t xml:space="preserve"> </w:t>
      </w:r>
      <w:r w:rsidR="00165358">
        <w:rPr>
          <w:rFonts w:ascii="Arial" w:hAnsi="Arial" w:cs="Arial"/>
          <w:sz w:val="24"/>
          <w:szCs w:val="24"/>
        </w:rPr>
        <w:t xml:space="preserve">a OCDE propõe uma visão do termo inovação, </w:t>
      </w:r>
      <w:r w:rsidR="00B85CE1">
        <w:rPr>
          <w:rFonts w:ascii="Arial" w:hAnsi="Arial" w:cs="Arial"/>
          <w:sz w:val="24"/>
          <w:szCs w:val="24"/>
        </w:rPr>
        <w:t>acrescentando</w:t>
      </w:r>
      <w:r w:rsidR="00165358">
        <w:rPr>
          <w:rFonts w:ascii="Arial" w:hAnsi="Arial" w:cs="Arial"/>
          <w:sz w:val="24"/>
          <w:szCs w:val="24"/>
        </w:rPr>
        <w:t xml:space="preserve"> </w:t>
      </w:r>
      <w:r w:rsidR="0021385B" w:rsidRPr="0059747F">
        <w:rPr>
          <w:rFonts w:ascii="Arial" w:hAnsi="Arial" w:cs="Arial"/>
          <w:sz w:val="24"/>
          <w:szCs w:val="24"/>
        </w:rPr>
        <w:t>à definição clássica</w:t>
      </w:r>
      <w:r w:rsidR="00165358">
        <w:rPr>
          <w:rFonts w:ascii="Arial" w:hAnsi="Arial" w:cs="Arial"/>
          <w:sz w:val="24"/>
          <w:szCs w:val="24"/>
        </w:rPr>
        <w:t>, mencionada acima,</w:t>
      </w:r>
      <w:r w:rsidR="0021385B" w:rsidRPr="0059747F">
        <w:rPr>
          <w:rFonts w:ascii="Arial" w:hAnsi="Arial" w:cs="Arial"/>
          <w:sz w:val="24"/>
          <w:szCs w:val="24"/>
        </w:rPr>
        <w:t xml:space="preserve"> duas outras formas de inovação, a </w:t>
      </w:r>
      <w:r w:rsidR="0021385B" w:rsidRPr="00B85CE1">
        <w:rPr>
          <w:rFonts w:ascii="Arial" w:hAnsi="Arial" w:cs="Arial"/>
          <w:b/>
          <w:sz w:val="24"/>
          <w:szCs w:val="24"/>
        </w:rPr>
        <w:t>organizacional</w:t>
      </w:r>
      <w:r w:rsidR="0021385B" w:rsidRPr="0059747F">
        <w:rPr>
          <w:rFonts w:ascii="Arial" w:hAnsi="Arial" w:cs="Arial"/>
          <w:sz w:val="24"/>
          <w:szCs w:val="24"/>
        </w:rPr>
        <w:t xml:space="preserve">, </w:t>
      </w:r>
      <w:r w:rsidR="00165358">
        <w:rPr>
          <w:rFonts w:ascii="Arial" w:hAnsi="Arial" w:cs="Arial"/>
          <w:sz w:val="24"/>
          <w:szCs w:val="24"/>
        </w:rPr>
        <w:t>que utilizamos neste paper,</w:t>
      </w:r>
      <w:r w:rsidR="0021385B" w:rsidRPr="0059747F">
        <w:rPr>
          <w:rFonts w:ascii="Arial" w:hAnsi="Arial" w:cs="Arial"/>
          <w:sz w:val="24"/>
          <w:szCs w:val="24"/>
        </w:rPr>
        <w:t xml:space="preserve"> e a de </w:t>
      </w:r>
      <w:r w:rsidR="0021385B" w:rsidRPr="00B85CE1">
        <w:rPr>
          <w:rFonts w:ascii="Arial" w:hAnsi="Arial" w:cs="Arial"/>
          <w:b/>
          <w:sz w:val="24"/>
          <w:szCs w:val="24"/>
        </w:rPr>
        <w:t>marketing</w:t>
      </w:r>
      <w:r w:rsidR="0021385B" w:rsidRPr="0059747F">
        <w:rPr>
          <w:rFonts w:ascii="Arial" w:hAnsi="Arial" w:cs="Arial"/>
          <w:sz w:val="24"/>
          <w:szCs w:val="24"/>
        </w:rPr>
        <w:t>.</w:t>
      </w:r>
    </w:p>
    <w:p w:rsidR="0021385B" w:rsidRPr="00165358" w:rsidRDefault="00165358" w:rsidP="0021385B">
      <w:pPr>
        <w:pStyle w:val="DefaultStyle"/>
        <w:ind w:left="708"/>
        <w:jc w:val="both"/>
        <w:rPr>
          <w:rFonts w:ascii="Arial" w:hAnsi="Arial" w:cs="Arial"/>
          <w:sz w:val="24"/>
          <w:szCs w:val="24"/>
        </w:rPr>
      </w:pPr>
      <w:r w:rsidRPr="00165358">
        <w:rPr>
          <w:rFonts w:ascii="Arial" w:hAnsi="Arial" w:cs="Arial"/>
          <w:sz w:val="24"/>
          <w:szCs w:val="24"/>
        </w:rPr>
        <w:t xml:space="preserve">Segundo </w:t>
      </w:r>
      <w:r w:rsidR="0021385B" w:rsidRPr="00165358">
        <w:rPr>
          <w:rFonts w:ascii="Arial" w:hAnsi="Arial" w:cs="Arial"/>
          <w:sz w:val="24"/>
          <w:szCs w:val="24"/>
        </w:rPr>
        <w:t xml:space="preserve">o manual, </w:t>
      </w:r>
      <w:r w:rsidR="00B53BDB">
        <w:rPr>
          <w:rFonts w:ascii="Arial" w:hAnsi="Arial" w:cs="Arial"/>
          <w:sz w:val="24"/>
          <w:szCs w:val="24"/>
        </w:rPr>
        <w:t>“</w:t>
      </w:r>
      <w:r w:rsidR="0021385B" w:rsidRPr="00165358">
        <w:rPr>
          <w:rFonts w:ascii="Arial" w:hAnsi="Arial" w:cs="Arial"/>
          <w:sz w:val="24"/>
          <w:szCs w:val="24"/>
        </w:rPr>
        <w:t xml:space="preserve">a inovação organizacional estuda as mudanças orientadas para melhorar a qualidade e a eficiência do trabalho, acentuar a troca de informações e refinar a capacidade empresarial de aprender e </w:t>
      </w:r>
      <w:r w:rsidR="00B53BDB">
        <w:rPr>
          <w:rFonts w:ascii="Arial" w:hAnsi="Arial" w:cs="Arial"/>
          <w:sz w:val="24"/>
          <w:szCs w:val="24"/>
        </w:rPr>
        <w:lastRenderedPageBreak/>
        <w:t>lançar mão de</w:t>
      </w:r>
      <w:r w:rsidR="0021385B" w:rsidRPr="00165358">
        <w:rPr>
          <w:rFonts w:ascii="Arial" w:hAnsi="Arial" w:cs="Arial"/>
          <w:sz w:val="24"/>
          <w:szCs w:val="24"/>
        </w:rPr>
        <w:t xml:space="preserve"> conhecimentos e tecnologias que afetam o desempenho da entidade</w:t>
      </w:r>
      <w:r w:rsidR="00B53BDB">
        <w:rPr>
          <w:rFonts w:ascii="Arial" w:hAnsi="Arial" w:cs="Arial"/>
          <w:sz w:val="24"/>
          <w:szCs w:val="24"/>
        </w:rPr>
        <w:t>”</w:t>
      </w:r>
      <w:r w:rsidR="0021385B" w:rsidRPr="00165358">
        <w:rPr>
          <w:rFonts w:ascii="Arial" w:hAnsi="Arial" w:cs="Arial"/>
          <w:sz w:val="24"/>
          <w:szCs w:val="24"/>
        </w:rPr>
        <w:t>.</w:t>
      </w:r>
    </w:p>
    <w:p w:rsidR="0021385B" w:rsidRPr="0059747F" w:rsidRDefault="00B53BDB" w:rsidP="0021385B">
      <w:pPr>
        <w:pStyle w:val="DefaultStyle"/>
        <w:ind w:left="708"/>
        <w:jc w:val="both"/>
        <w:rPr>
          <w:rFonts w:ascii="Arial" w:hAnsi="Arial" w:cs="Arial"/>
          <w:sz w:val="24"/>
          <w:szCs w:val="24"/>
        </w:rPr>
      </w:pPr>
      <w:r>
        <w:rPr>
          <w:rFonts w:ascii="Arial" w:hAnsi="Arial" w:cs="Arial"/>
          <w:sz w:val="24"/>
          <w:szCs w:val="24"/>
        </w:rPr>
        <w:t xml:space="preserve">A OCDE </w:t>
      </w:r>
      <w:r w:rsidR="00FD2EFB">
        <w:rPr>
          <w:rFonts w:ascii="Arial" w:hAnsi="Arial" w:cs="Arial"/>
          <w:sz w:val="24"/>
          <w:szCs w:val="24"/>
        </w:rPr>
        <w:t xml:space="preserve">fixa, ainda, cinco grandes objetivos para a inovação organizacional, </w:t>
      </w:r>
      <w:r w:rsidR="006717FF">
        <w:rPr>
          <w:rFonts w:ascii="Arial" w:hAnsi="Arial" w:cs="Arial"/>
          <w:sz w:val="24"/>
          <w:szCs w:val="24"/>
        </w:rPr>
        <w:t xml:space="preserve">por nós </w:t>
      </w:r>
      <w:r w:rsidR="00FD2EFB">
        <w:rPr>
          <w:rFonts w:ascii="Arial" w:hAnsi="Arial" w:cs="Arial"/>
          <w:sz w:val="24"/>
          <w:szCs w:val="24"/>
        </w:rPr>
        <w:t xml:space="preserve">adaptados ao </w:t>
      </w:r>
      <w:r w:rsidR="0021385B">
        <w:rPr>
          <w:rFonts w:ascii="Arial" w:hAnsi="Arial" w:cs="Arial"/>
          <w:sz w:val="24"/>
          <w:szCs w:val="24"/>
        </w:rPr>
        <w:t>contexto governamental</w:t>
      </w:r>
      <w:r w:rsidR="006717FF">
        <w:rPr>
          <w:rFonts w:ascii="Arial" w:hAnsi="Arial" w:cs="Arial"/>
          <w:sz w:val="24"/>
          <w:szCs w:val="24"/>
        </w:rPr>
        <w:t>:</w:t>
      </w:r>
    </w:p>
    <w:p w:rsidR="0021385B" w:rsidRPr="0059747F" w:rsidRDefault="0021385B" w:rsidP="00AC30C5">
      <w:pPr>
        <w:pStyle w:val="PargrafodaLista"/>
        <w:numPr>
          <w:ilvl w:val="0"/>
          <w:numId w:val="4"/>
        </w:numPr>
        <w:suppressAutoHyphens/>
        <w:spacing w:line="360" w:lineRule="auto"/>
        <w:jc w:val="both"/>
        <w:rPr>
          <w:rFonts w:ascii="Arial" w:hAnsi="Arial" w:cs="Arial"/>
          <w:sz w:val="24"/>
          <w:szCs w:val="24"/>
        </w:rPr>
      </w:pPr>
      <w:r w:rsidRPr="0059747F">
        <w:rPr>
          <w:rFonts w:ascii="Arial" w:hAnsi="Arial" w:cs="Arial"/>
          <w:sz w:val="24"/>
          <w:szCs w:val="24"/>
        </w:rPr>
        <w:t xml:space="preserve">Abrir as janelas </w:t>
      </w:r>
      <w:r>
        <w:rPr>
          <w:rFonts w:ascii="Arial" w:hAnsi="Arial" w:cs="Arial"/>
          <w:sz w:val="24"/>
          <w:szCs w:val="24"/>
        </w:rPr>
        <w:t>do setor público</w:t>
      </w:r>
      <w:r w:rsidRPr="0059747F">
        <w:rPr>
          <w:rFonts w:ascii="Arial" w:hAnsi="Arial" w:cs="Arial"/>
          <w:sz w:val="24"/>
          <w:szCs w:val="24"/>
        </w:rPr>
        <w:t xml:space="preserve"> para o futuro; </w:t>
      </w:r>
    </w:p>
    <w:p w:rsidR="0021385B" w:rsidRPr="0059747F" w:rsidRDefault="0021385B" w:rsidP="00AC30C5">
      <w:pPr>
        <w:pStyle w:val="PargrafodaLista"/>
        <w:numPr>
          <w:ilvl w:val="0"/>
          <w:numId w:val="4"/>
        </w:numPr>
        <w:suppressAutoHyphens/>
        <w:spacing w:line="360" w:lineRule="auto"/>
        <w:jc w:val="both"/>
        <w:rPr>
          <w:rFonts w:ascii="Arial" w:hAnsi="Arial" w:cs="Arial"/>
          <w:sz w:val="24"/>
          <w:szCs w:val="24"/>
        </w:rPr>
      </w:pPr>
      <w:r w:rsidRPr="0059747F">
        <w:rPr>
          <w:rFonts w:ascii="Arial" w:hAnsi="Arial" w:cs="Arial"/>
          <w:sz w:val="24"/>
          <w:szCs w:val="24"/>
        </w:rPr>
        <w:t xml:space="preserve">Estimular a satisfação </w:t>
      </w:r>
      <w:r>
        <w:rPr>
          <w:rFonts w:ascii="Arial" w:hAnsi="Arial" w:cs="Arial"/>
          <w:sz w:val="24"/>
          <w:szCs w:val="24"/>
        </w:rPr>
        <w:t xml:space="preserve">do servidor, maior detentor do capital intelectual que conduz à inovação, </w:t>
      </w:r>
      <w:r w:rsidRPr="0059747F">
        <w:rPr>
          <w:rFonts w:ascii="Arial" w:hAnsi="Arial" w:cs="Arial"/>
          <w:sz w:val="24"/>
          <w:szCs w:val="24"/>
        </w:rPr>
        <w:t xml:space="preserve">no local de trabalho; </w:t>
      </w:r>
    </w:p>
    <w:p w:rsidR="0021385B" w:rsidRPr="0059747F" w:rsidRDefault="0021385B" w:rsidP="00AC30C5">
      <w:pPr>
        <w:pStyle w:val="PargrafodaLista"/>
        <w:numPr>
          <w:ilvl w:val="0"/>
          <w:numId w:val="4"/>
        </w:numPr>
        <w:suppressAutoHyphens/>
        <w:spacing w:line="360" w:lineRule="auto"/>
        <w:jc w:val="both"/>
        <w:rPr>
          <w:rFonts w:ascii="Arial" w:hAnsi="Arial" w:cs="Arial"/>
          <w:sz w:val="24"/>
          <w:szCs w:val="24"/>
        </w:rPr>
      </w:pPr>
      <w:r w:rsidRPr="0059747F">
        <w:rPr>
          <w:rFonts w:ascii="Arial" w:hAnsi="Arial" w:cs="Arial"/>
          <w:sz w:val="24"/>
          <w:szCs w:val="24"/>
        </w:rPr>
        <w:t>Melhorar o acesso</w:t>
      </w:r>
      <w:r>
        <w:rPr>
          <w:rFonts w:ascii="Arial" w:hAnsi="Arial" w:cs="Arial"/>
          <w:sz w:val="24"/>
          <w:szCs w:val="24"/>
        </w:rPr>
        <w:t xml:space="preserve"> do governo</w:t>
      </w:r>
      <w:r w:rsidRPr="0059747F">
        <w:rPr>
          <w:rFonts w:ascii="Arial" w:hAnsi="Arial" w:cs="Arial"/>
          <w:sz w:val="24"/>
          <w:szCs w:val="24"/>
        </w:rPr>
        <w:t xml:space="preserve"> ao conhecimento externo;</w:t>
      </w:r>
    </w:p>
    <w:p w:rsidR="0021385B" w:rsidRPr="0059747F" w:rsidRDefault="0021385B" w:rsidP="00AC30C5">
      <w:pPr>
        <w:pStyle w:val="PargrafodaLista"/>
        <w:numPr>
          <w:ilvl w:val="0"/>
          <w:numId w:val="4"/>
        </w:numPr>
        <w:suppressAutoHyphens/>
        <w:spacing w:line="360" w:lineRule="auto"/>
        <w:jc w:val="both"/>
        <w:rPr>
          <w:rFonts w:ascii="Arial" w:hAnsi="Arial" w:cs="Arial"/>
          <w:sz w:val="24"/>
          <w:szCs w:val="24"/>
        </w:rPr>
      </w:pPr>
      <w:r w:rsidRPr="0059747F">
        <w:rPr>
          <w:rFonts w:ascii="Arial" w:hAnsi="Arial" w:cs="Arial"/>
          <w:sz w:val="24"/>
          <w:szCs w:val="24"/>
        </w:rPr>
        <w:t xml:space="preserve">Reduzir custos (administrativos, de transação, de suprimentos, entre outros); </w:t>
      </w:r>
    </w:p>
    <w:p w:rsidR="0021385B" w:rsidRDefault="0021385B" w:rsidP="00AC30C5">
      <w:pPr>
        <w:pStyle w:val="PargrafodaLista"/>
        <w:numPr>
          <w:ilvl w:val="0"/>
          <w:numId w:val="4"/>
        </w:numPr>
        <w:suppressAutoHyphens/>
        <w:spacing w:line="360" w:lineRule="auto"/>
        <w:jc w:val="both"/>
        <w:rPr>
          <w:rFonts w:ascii="Arial" w:hAnsi="Arial" w:cs="Arial"/>
          <w:sz w:val="24"/>
          <w:szCs w:val="24"/>
        </w:rPr>
      </w:pPr>
      <w:r w:rsidRPr="0059747F">
        <w:rPr>
          <w:rFonts w:ascii="Arial" w:hAnsi="Arial" w:cs="Arial"/>
          <w:sz w:val="24"/>
          <w:szCs w:val="24"/>
        </w:rPr>
        <w:t xml:space="preserve">Garantir </w:t>
      </w:r>
      <w:r>
        <w:rPr>
          <w:rFonts w:ascii="Arial" w:hAnsi="Arial" w:cs="Arial"/>
          <w:sz w:val="24"/>
          <w:szCs w:val="24"/>
        </w:rPr>
        <w:t>a</w:t>
      </w:r>
      <w:r w:rsidRPr="0059747F">
        <w:rPr>
          <w:rFonts w:ascii="Arial" w:hAnsi="Arial" w:cs="Arial"/>
          <w:sz w:val="24"/>
          <w:szCs w:val="24"/>
        </w:rPr>
        <w:t xml:space="preserve"> representatividade dos governos</w:t>
      </w:r>
      <w:r>
        <w:rPr>
          <w:rFonts w:ascii="Arial" w:hAnsi="Arial" w:cs="Arial"/>
          <w:sz w:val="24"/>
          <w:szCs w:val="24"/>
        </w:rPr>
        <w:t>.</w:t>
      </w:r>
    </w:p>
    <w:p w:rsidR="007C2B13" w:rsidRDefault="004A5A07" w:rsidP="007C2B13">
      <w:pPr>
        <w:suppressAutoHyphens/>
        <w:spacing w:line="360" w:lineRule="auto"/>
        <w:jc w:val="both"/>
        <w:rPr>
          <w:rFonts w:ascii="Arial" w:hAnsi="Arial" w:cs="Arial"/>
          <w:sz w:val="24"/>
          <w:szCs w:val="24"/>
        </w:rPr>
      </w:pPr>
      <w:r>
        <w:rPr>
          <w:rFonts w:ascii="Arial" w:hAnsi="Arial" w:cs="Arial"/>
          <w:sz w:val="24"/>
          <w:szCs w:val="24"/>
        </w:rPr>
        <w:t xml:space="preserve">A aplicação mais consistente da inovação organizacional em governo requer, como dissemos anteriormente, mudanças significativas no modo de encarar o governo e a sociedade. Na sequência do documento, iremos abordar aquelas que à luz de nossa experiência profissional parecem ser as mais importantes e que, uma vez adotadas, geram a criação de um ambiente favorável </w:t>
      </w:r>
      <w:r w:rsidR="00F91032">
        <w:rPr>
          <w:rFonts w:ascii="Arial" w:hAnsi="Arial" w:cs="Arial"/>
          <w:sz w:val="24"/>
          <w:szCs w:val="24"/>
        </w:rPr>
        <w:t>à</w:t>
      </w:r>
      <w:r>
        <w:rPr>
          <w:rFonts w:ascii="Arial" w:hAnsi="Arial" w:cs="Arial"/>
          <w:sz w:val="24"/>
          <w:szCs w:val="24"/>
        </w:rPr>
        <w:t xml:space="preserve"> paulatina adoção do </w:t>
      </w:r>
      <w:r w:rsidRPr="004A5A07">
        <w:rPr>
          <w:rFonts w:ascii="Arial" w:hAnsi="Arial" w:cs="Arial"/>
          <w:i/>
          <w:sz w:val="24"/>
          <w:szCs w:val="24"/>
        </w:rPr>
        <w:t>modus operandi</w:t>
      </w:r>
      <w:r>
        <w:rPr>
          <w:rFonts w:ascii="Arial" w:hAnsi="Arial" w:cs="Arial"/>
          <w:sz w:val="24"/>
          <w:szCs w:val="24"/>
        </w:rPr>
        <w:t xml:space="preserve"> da inovação continuada.</w:t>
      </w:r>
    </w:p>
    <w:p w:rsidR="00CB5A34" w:rsidRPr="009C3781"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9C3781">
        <w:rPr>
          <w:rFonts w:ascii="Arial" w:hAnsi="Arial" w:cs="Arial"/>
          <w:color w:val="000000"/>
          <w:sz w:val="24"/>
          <w:szCs w:val="24"/>
        </w:rPr>
        <w:t>Oxigenação da Hierarquia</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Se por um lado, é praticamente nula a possibilidade de que o setor público, em um piscar de olhos, achate seus organogramas, eliminando caixinhas e gorduras que perderam a razão de ser, por outro lado, também é certo que a manutenção da estrutura atual torna-se insustentável, </w:t>
      </w:r>
      <w:r w:rsidR="00F91032">
        <w:rPr>
          <w:rFonts w:ascii="Arial" w:hAnsi="Arial" w:cs="Arial"/>
          <w:b w:val="0"/>
          <w:color w:val="000000"/>
          <w:sz w:val="24"/>
          <w:szCs w:val="24"/>
        </w:rPr>
        <w:t>na medida em que</w:t>
      </w:r>
      <w:r>
        <w:rPr>
          <w:rFonts w:ascii="Arial" w:hAnsi="Arial" w:cs="Arial"/>
          <w:b w:val="0"/>
          <w:color w:val="000000"/>
          <w:sz w:val="24"/>
          <w:szCs w:val="24"/>
        </w:rPr>
        <w:t xml:space="preserve"> vai se tornando mais evidente a ampliação do abismo entre as práticas do setor público e as da cidadania, a quem os governos devem servir.</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O estado brasileiro historicamente tem demonstrado dificuldades em regular e acompanhar a dinâmica do segmento privado da sociedade</w:t>
      </w:r>
      <w:r w:rsidR="008844E9">
        <w:rPr>
          <w:rFonts w:ascii="Arial" w:hAnsi="Arial" w:cs="Arial"/>
          <w:b w:val="0"/>
          <w:color w:val="000000"/>
          <w:sz w:val="24"/>
          <w:szCs w:val="24"/>
        </w:rPr>
        <w:t>. Em anos recentes, no entanto, a</w:t>
      </w:r>
      <w:r>
        <w:rPr>
          <w:rFonts w:ascii="Arial" w:hAnsi="Arial" w:cs="Arial"/>
          <w:b w:val="0"/>
          <w:color w:val="000000"/>
          <w:sz w:val="24"/>
          <w:szCs w:val="24"/>
        </w:rPr>
        <w:t xml:space="preserve"> distância entre ambos os setores tem se ampliado. Isto se dá, fundamentalmente, pela sofisticação e complexidade que marcam a economia e a sociedade atuais. No plano particular das relações com a cidadania, a explosão das mídias sociais e o barateamento dos dispositivos móveis de comunicação, permitiram a ela articular-se em rede e de forma instantânea.</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Na medida em que redes </w:t>
      </w:r>
      <w:r w:rsidR="00F91032">
        <w:rPr>
          <w:rFonts w:ascii="Arial" w:hAnsi="Arial" w:cs="Arial"/>
          <w:b w:val="0"/>
          <w:color w:val="000000"/>
          <w:sz w:val="24"/>
          <w:szCs w:val="24"/>
        </w:rPr>
        <w:t>instantâneas</w:t>
      </w:r>
      <w:r>
        <w:rPr>
          <w:rFonts w:ascii="Arial" w:hAnsi="Arial" w:cs="Arial"/>
          <w:b w:val="0"/>
          <w:color w:val="000000"/>
          <w:sz w:val="24"/>
          <w:szCs w:val="24"/>
        </w:rPr>
        <w:t xml:space="preserve"> caminham muito rápido e burocracias inchadas muito devagar, torna-se óbvio que, se os governos quiserem continuar a enxergar e representar a sociedade</w:t>
      </w:r>
      <w:r w:rsidR="00F91032">
        <w:rPr>
          <w:rFonts w:ascii="Arial" w:hAnsi="Arial" w:cs="Arial"/>
          <w:b w:val="0"/>
          <w:color w:val="000000"/>
          <w:sz w:val="24"/>
          <w:szCs w:val="24"/>
        </w:rPr>
        <w:t xml:space="preserve"> vão</w:t>
      </w:r>
      <w:r>
        <w:rPr>
          <w:rFonts w:ascii="Arial" w:hAnsi="Arial" w:cs="Arial"/>
          <w:b w:val="0"/>
          <w:color w:val="000000"/>
          <w:sz w:val="24"/>
          <w:szCs w:val="24"/>
        </w:rPr>
        <w:t xml:space="preserve"> ter que aumentar o passo. </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No curto prazo, considerando as restrições comentadas há pouco, essa aceleração passa pela adoção de medidas tais como:</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Pr="00B2694D" w:rsidRDefault="00CB5A34" w:rsidP="00AC30C5">
      <w:pPr>
        <w:pStyle w:val="Ttulo3"/>
        <w:numPr>
          <w:ilvl w:val="0"/>
          <w:numId w:val="6"/>
        </w:numPr>
        <w:shd w:val="clear" w:color="auto" w:fill="FFFFFF"/>
        <w:spacing w:before="0" w:beforeAutospacing="0" w:after="0" w:afterAutospacing="0"/>
        <w:jc w:val="both"/>
        <w:rPr>
          <w:rFonts w:ascii="Arial" w:hAnsi="Arial" w:cs="Arial"/>
          <w:b w:val="0"/>
          <w:color w:val="000000"/>
          <w:sz w:val="24"/>
          <w:szCs w:val="24"/>
        </w:rPr>
      </w:pPr>
      <w:r w:rsidRPr="00B2694D">
        <w:rPr>
          <w:rFonts w:ascii="Arial" w:hAnsi="Arial" w:cs="Arial"/>
          <w:b w:val="0"/>
          <w:color w:val="000000"/>
          <w:sz w:val="24"/>
          <w:szCs w:val="24"/>
        </w:rPr>
        <w:t xml:space="preserve">Estímulo </w:t>
      </w:r>
      <w:r w:rsidR="00F91032" w:rsidRPr="00B2694D">
        <w:rPr>
          <w:rFonts w:ascii="Arial" w:hAnsi="Arial" w:cs="Arial"/>
          <w:b w:val="0"/>
          <w:color w:val="000000"/>
          <w:sz w:val="24"/>
          <w:szCs w:val="24"/>
        </w:rPr>
        <w:t>à</w:t>
      </w:r>
      <w:r w:rsidRPr="00B2694D">
        <w:rPr>
          <w:rFonts w:ascii="Arial" w:hAnsi="Arial" w:cs="Arial"/>
          <w:b w:val="0"/>
          <w:color w:val="000000"/>
          <w:sz w:val="24"/>
          <w:szCs w:val="24"/>
        </w:rPr>
        <w:t xml:space="preserve"> criação de </w:t>
      </w:r>
      <w:r w:rsidRPr="00B2694D">
        <w:rPr>
          <w:rFonts w:ascii="Arial" w:hAnsi="Arial" w:cs="Arial"/>
          <w:color w:val="000000"/>
          <w:sz w:val="24"/>
          <w:szCs w:val="24"/>
        </w:rPr>
        <w:t>comunidades de prática</w:t>
      </w:r>
      <w:r>
        <w:rPr>
          <w:rStyle w:val="Refdenotaderodap"/>
          <w:rFonts w:ascii="Arial" w:hAnsi="Arial" w:cs="Arial"/>
          <w:color w:val="000000"/>
          <w:sz w:val="24"/>
          <w:szCs w:val="24"/>
        </w:rPr>
        <w:footnoteReference w:id="10"/>
      </w:r>
      <w:r w:rsidRPr="00B2694D">
        <w:rPr>
          <w:rFonts w:ascii="Arial" w:hAnsi="Arial" w:cs="Arial"/>
          <w:b w:val="0"/>
          <w:color w:val="000000"/>
          <w:sz w:val="24"/>
          <w:szCs w:val="24"/>
        </w:rPr>
        <w:t xml:space="preserve">, que propiciem canais de comunicação permanentes entre servidores de funções afins (compras, serviços, pessoal, </w:t>
      </w:r>
      <w:r w:rsidR="00F91032" w:rsidRPr="00B2694D">
        <w:rPr>
          <w:rFonts w:ascii="Arial" w:hAnsi="Arial" w:cs="Arial"/>
          <w:b w:val="0"/>
          <w:color w:val="000000"/>
          <w:sz w:val="24"/>
          <w:szCs w:val="24"/>
        </w:rPr>
        <w:t>etc.</w:t>
      </w:r>
      <w:r w:rsidRPr="00B2694D">
        <w:rPr>
          <w:rFonts w:ascii="Arial" w:hAnsi="Arial" w:cs="Arial"/>
          <w:b w:val="0"/>
          <w:color w:val="000000"/>
          <w:sz w:val="24"/>
          <w:szCs w:val="24"/>
        </w:rPr>
        <w:t>) independente de seu posicionamento hierárquico e órgão de atuação. Esta forma de trabalhar permite a troca rotineira de experiências que, por sua vez, conduz a diminuição de custos, rapidez nas respostas e aumento da</w:t>
      </w:r>
      <w:r w:rsidR="00F91032" w:rsidRPr="00B2694D">
        <w:rPr>
          <w:rFonts w:ascii="Arial" w:hAnsi="Arial" w:cs="Arial"/>
          <w:b w:val="0"/>
          <w:color w:val="000000"/>
          <w:sz w:val="24"/>
          <w:szCs w:val="24"/>
        </w:rPr>
        <w:t xml:space="preserve"> </w:t>
      </w:r>
      <w:r w:rsidRPr="00B2694D">
        <w:rPr>
          <w:rFonts w:ascii="Arial" w:hAnsi="Arial" w:cs="Arial"/>
          <w:b w:val="0"/>
          <w:color w:val="000000"/>
          <w:sz w:val="24"/>
          <w:szCs w:val="24"/>
        </w:rPr>
        <w:t>qualidade do trabalho realizado.</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AC30C5">
      <w:pPr>
        <w:pStyle w:val="Ttulo3"/>
        <w:numPr>
          <w:ilvl w:val="0"/>
          <w:numId w:val="7"/>
        </w:numPr>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Transferência de funcionários de atividades burocráticas autocentradas para atividades de conexão direta da cidadania para fornecimento de informações, prestação de serviços, acompanhamento de demandas, com o uso intensivo das mídias sociais e de aplicativos.</w:t>
      </w:r>
    </w:p>
    <w:p w:rsidR="00CB5A34" w:rsidRDefault="00CB5A34" w:rsidP="00CB5A34">
      <w:pPr>
        <w:pStyle w:val="Ttulo3"/>
        <w:shd w:val="clear" w:color="auto" w:fill="FFFFFF"/>
        <w:spacing w:before="0" w:beforeAutospacing="0" w:after="0" w:afterAutospacing="0"/>
        <w:ind w:left="360"/>
        <w:jc w:val="both"/>
        <w:rPr>
          <w:rFonts w:ascii="Arial" w:hAnsi="Arial" w:cs="Arial"/>
          <w:b w:val="0"/>
          <w:color w:val="000000"/>
          <w:sz w:val="24"/>
          <w:szCs w:val="24"/>
        </w:rPr>
      </w:pPr>
    </w:p>
    <w:p w:rsidR="00CB5A34" w:rsidRDefault="00CB5A34" w:rsidP="00AC30C5">
      <w:pPr>
        <w:pStyle w:val="Ttulo3"/>
        <w:numPr>
          <w:ilvl w:val="0"/>
          <w:numId w:val="7"/>
        </w:numPr>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Criação de estruturas transversais definidas em torno de projetos de maior complexidade e outras intervenções estratégicas que não fiquem circunscritas a uma única unidade administrativa, mas que, ao contrário, </w:t>
      </w:r>
      <w:r w:rsidR="00F91032">
        <w:rPr>
          <w:rFonts w:ascii="Arial" w:hAnsi="Arial" w:cs="Arial"/>
          <w:b w:val="0"/>
          <w:color w:val="000000"/>
          <w:sz w:val="24"/>
          <w:szCs w:val="24"/>
        </w:rPr>
        <w:t>reúnam</w:t>
      </w:r>
      <w:r>
        <w:rPr>
          <w:rFonts w:ascii="Arial" w:hAnsi="Arial" w:cs="Arial"/>
          <w:b w:val="0"/>
          <w:color w:val="000000"/>
          <w:sz w:val="24"/>
          <w:szCs w:val="24"/>
        </w:rPr>
        <w:t xml:space="preserve"> </w:t>
      </w:r>
      <w:r w:rsidR="00F91032">
        <w:rPr>
          <w:rFonts w:ascii="Arial" w:hAnsi="Arial" w:cs="Arial"/>
          <w:b w:val="0"/>
          <w:color w:val="000000"/>
          <w:sz w:val="24"/>
          <w:szCs w:val="24"/>
        </w:rPr>
        <w:t>todos os</w:t>
      </w:r>
      <w:r>
        <w:rPr>
          <w:rFonts w:ascii="Arial" w:hAnsi="Arial" w:cs="Arial"/>
          <w:b w:val="0"/>
          <w:color w:val="000000"/>
          <w:sz w:val="24"/>
          <w:szCs w:val="24"/>
        </w:rPr>
        <w:t xml:space="preserve"> segmentos de alguma forma envolvidos com a ação.</w:t>
      </w:r>
    </w:p>
    <w:p w:rsidR="00CB5A34" w:rsidRPr="00B2694D"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Pr="002F5BC5"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2F5BC5">
        <w:rPr>
          <w:rFonts w:ascii="Arial" w:hAnsi="Arial" w:cs="Arial"/>
          <w:color w:val="000000"/>
          <w:sz w:val="24"/>
          <w:szCs w:val="24"/>
        </w:rPr>
        <w:t>Utilização da Inteligência Coletiva do Servidor</w:t>
      </w:r>
      <w:r w:rsidR="00E52085">
        <w:rPr>
          <w:rFonts w:ascii="Arial" w:hAnsi="Arial" w:cs="Arial"/>
          <w:color w:val="000000"/>
          <w:sz w:val="24"/>
          <w:szCs w:val="24"/>
        </w:rPr>
        <w:t xml:space="preserve"> </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0E2175"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Hierarquias pesadas, além de criarem um muro entre o setor público e a</w:t>
      </w:r>
      <w:r w:rsidR="00F91032">
        <w:rPr>
          <w:rFonts w:ascii="Arial" w:hAnsi="Arial" w:cs="Arial"/>
          <w:b w:val="0"/>
          <w:color w:val="000000"/>
          <w:sz w:val="24"/>
          <w:szCs w:val="24"/>
        </w:rPr>
        <w:t xml:space="preserve"> </w:t>
      </w:r>
      <w:r>
        <w:rPr>
          <w:rFonts w:ascii="Arial" w:hAnsi="Arial" w:cs="Arial"/>
          <w:b w:val="0"/>
          <w:color w:val="000000"/>
          <w:sz w:val="24"/>
          <w:szCs w:val="24"/>
        </w:rPr>
        <w:t xml:space="preserve">sociedade em rede, </w:t>
      </w:r>
      <w:r w:rsidR="00CC1F64">
        <w:rPr>
          <w:rFonts w:ascii="Arial" w:hAnsi="Arial" w:cs="Arial"/>
          <w:b w:val="0"/>
          <w:color w:val="000000"/>
          <w:sz w:val="24"/>
          <w:szCs w:val="24"/>
        </w:rPr>
        <w:t>dificultam</w:t>
      </w:r>
      <w:r>
        <w:rPr>
          <w:rFonts w:ascii="Arial" w:hAnsi="Arial" w:cs="Arial"/>
          <w:b w:val="0"/>
          <w:color w:val="000000"/>
          <w:sz w:val="24"/>
          <w:szCs w:val="24"/>
        </w:rPr>
        <w:t xml:space="preserve"> a utilização</w:t>
      </w:r>
      <w:r w:rsidR="00CC1F64">
        <w:rPr>
          <w:rFonts w:ascii="Arial" w:hAnsi="Arial" w:cs="Arial"/>
          <w:b w:val="0"/>
          <w:color w:val="000000"/>
          <w:sz w:val="24"/>
          <w:szCs w:val="24"/>
        </w:rPr>
        <w:t>, dentro da própria administração governamental,</w:t>
      </w:r>
      <w:r>
        <w:rPr>
          <w:rFonts w:ascii="Arial" w:hAnsi="Arial" w:cs="Arial"/>
          <w:b w:val="0"/>
          <w:color w:val="000000"/>
          <w:sz w:val="24"/>
          <w:szCs w:val="24"/>
        </w:rPr>
        <w:t xml:space="preserve"> do imenso capital intelectual formado pelo agregado dos servidores. </w:t>
      </w:r>
      <w:r w:rsidR="00AB3F4C">
        <w:rPr>
          <w:rFonts w:ascii="Arial" w:hAnsi="Arial" w:cs="Arial"/>
          <w:b w:val="0"/>
          <w:color w:val="000000"/>
          <w:sz w:val="24"/>
          <w:szCs w:val="24"/>
        </w:rPr>
        <w:t xml:space="preserve">Embora </w:t>
      </w:r>
      <w:r>
        <w:rPr>
          <w:rFonts w:ascii="Arial" w:hAnsi="Arial" w:cs="Arial"/>
          <w:b w:val="0"/>
          <w:color w:val="000000"/>
          <w:sz w:val="24"/>
          <w:szCs w:val="24"/>
        </w:rPr>
        <w:t>exist</w:t>
      </w:r>
      <w:r w:rsidR="00AB3F4C">
        <w:rPr>
          <w:rFonts w:ascii="Arial" w:hAnsi="Arial" w:cs="Arial"/>
          <w:b w:val="0"/>
          <w:color w:val="000000"/>
          <w:sz w:val="24"/>
          <w:szCs w:val="24"/>
        </w:rPr>
        <w:t>a</w:t>
      </w:r>
      <w:r>
        <w:rPr>
          <w:rFonts w:ascii="Arial" w:hAnsi="Arial" w:cs="Arial"/>
          <w:b w:val="0"/>
          <w:color w:val="000000"/>
          <w:sz w:val="24"/>
          <w:szCs w:val="24"/>
        </w:rPr>
        <w:t xml:space="preserve"> no universo público um conjunto bastante </w:t>
      </w:r>
      <w:r w:rsidR="00BF01C4">
        <w:rPr>
          <w:rFonts w:ascii="Arial" w:hAnsi="Arial" w:cs="Arial"/>
          <w:b w:val="0"/>
          <w:color w:val="000000"/>
          <w:sz w:val="24"/>
          <w:szCs w:val="24"/>
        </w:rPr>
        <w:t xml:space="preserve">alentado de </w:t>
      </w:r>
      <w:r w:rsidR="00A5473E">
        <w:rPr>
          <w:rFonts w:ascii="Arial" w:hAnsi="Arial" w:cs="Arial"/>
          <w:b w:val="0"/>
          <w:color w:val="000000"/>
          <w:sz w:val="24"/>
          <w:szCs w:val="24"/>
        </w:rPr>
        <w:t xml:space="preserve">boas </w:t>
      </w:r>
      <w:r>
        <w:rPr>
          <w:rFonts w:ascii="Arial" w:hAnsi="Arial" w:cs="Arial"/>
          <w:b w:val="0"/>
          <w:color w:val="000000"/>
          <w:sz w:val="24"/>
          <w:szCs w:val="24"/>
        </w:rPr>
        <w:t xml:space="preserve">práticas </w:t>
      </w:r>
      <w:r w:rsidR="00A5473E">
        <w:rPr>
          <w:rFonts w:ascii="Arial" w:hAnsi="Arial" w:cs="Arial"/>
          <w:b w:val="0"/>
          <w:color w:val="000000"/>
          <w:sz w:val="24"/>
          <w:szCs w:val="24"/>
        </w:rPr>
        <w:t xml:space="preserve">no campo da </w:t>
      </w:r>
      <w:r>
        <w:rPr>
          <w:rFonts w:ascii="Arial" w:hAnsi="Arial" w:cs="Arial"/>
          <w:b w:val="0"/>
          <w:color w:val="000000"/>
          <w:sz w:val="24"/>
          <w:szCs w:val="24"/>
        </w:rPr>
        <w:t>gestão</w:t>
      </w:r>
      <w:r w:rsidR="00A5473E">
        <w:rPr>
          <w:rFonts w:ascii="Arial" w:hAnsi="Arial" w:cs="Arial"/>
          <w:b w:val="0"/>
          <w:color w:val="000000"/>
          <w:sz w:val="24"/>
          <w:szCs w:val="24"/>
        </w:rPr>
        <w:t xml:space="preserve"> e da </w:t>
      </w:r>
      <w:r>
        <w:rPr>
          <w:rFonts w:ascii="Arial" w:hAnsi="Arial" w:cs="Arial"/>
          <w:b w:val="0"/>
          <w:color w:val="000000"/>
          <w:sz w:val="24"/>
          <w:szCs w:val="24"/>
        </w:rPr>
        <w:t>prestação de serviço</w:t>
      </w:r>
      <w:r w:rsidR="00A5473E">
        <w:rPr>
          <w:rFonts w:ascii="Arial" w:hAnsi="Arial" w:cs="Arial"/>
          <w:b w:val="0"/>
          <w:color w:val="000000"/>
          <w:sz w:val="24"/>
          <w:szCs w:val="24"/>
        </w:rPr>
        <w:t xml:space="preserve">s, </w:t>
      </w:r>
      <w:r w:rsidR="00AB3F4C">
        <w:rPr>
          <w:rFonts w:ascii="Arial" w:hAnsi="Arial" w:cs="Arial"/>
          <w:b w:val="0"/>
          <w:color w:val="000000"/>
          <w:sz w:val="24"/>
          <w:szCs w:val="24"/>
        </w:rPr>
        <w:t xml:space="preserve">e </w:t>
      </w:r>
      <w:r w:rsidR="00A5473E">
        <w:rPr>
          <w:rFonts w:ascii="Arial" w:hAnsi="Arial" w:cs="Arial"/>
          <w:b w:val="0"/>
          <w:color w:val="000000"/>
          <w:sz w:val="24"/>
          <w:szCs w:val="24"/>
        </w:rPr>
        <w:t xml:space="preserve">este </w:t>
      </w:r>
      <w:r w:rsidR="00AB3F4C">
        <w:rPr>
          <w:rFonts w:ascii="Arial" w:hAnsi="Arial" w:cs="Arial"/>
          <w:b w:val="0"/>
          <w:color w:val="000000"/>
          <w:sz w:val="24"/>
          <w:szCs w:val="24"/>
        </w:rPr>
        <w:t>C</w:t>
      </w:r>
      <w:r w:rsidR="00A5473E">
        <w:rPr>
          <w:rFonts w:ascii="Arial" w:hAnsi="Arial" w:cs="Arial"/>
          <w:b w:val="0"/>
          <w:color w:val="000000"/>
          <w:sz w:val="24"/>
          <w:szCs w:val="24"/>
        </w:rPr>
        <w:t>ongresso é uma evidente representação deste fato,</w:t>
      </w:r>
      <w:r w:rsidR="00F91032">
        <w:rPr>
          <w:rFonts w:ascii="Arial" w:hAnsi="Arial" w:cs="Arial"/>
          <w:b w:val="0"/>
          <w:color w:val="000000"/>
          <w:sz w:val="24"/>
          <w:szCs w:val="24"/>
        </w:rPr>
        <w:t xml:space="preserve"> </w:t>
      </w:r>
      <w:r w:rsidR="00AB3F4C">
        <w:rPr>
          <w:rFonts w:ascii="Arial" w:hAnsi="Arial" w:cs="Arial"/>
          <w:b w:val="0"/>
          <w:color w:val="000000"/>
          <w:sz w:val="24"/>
          <w:szCs w:val="24"/>
        </w:rPr>
        <w:t xml:space="preserve">o fomento a </w:t>
      </w:r>
      <w:r w:rsidR="00B018FE">
        <w:rPr>
          <w:rFonts w:ascii="Arial" w:hAnsi="Arial" w:cs="Arial"/>
          <w:b w:val="0"/>
          <w:color w:val="000000"/>
          <w:sz w:val="24"/>
          <w:szCs w:val="24"/>
        </w:rPr>
        <w:t>inovação ainda é muito tímido</w:t>
      </w:r>
      <w:r w:rsidR="00CC1F64">
        <w:rPr>
          <w:rFonts w:ascii="Arial" w:hAnsi="Arial" w:cs="Arial"/>
          <w:b w:val="0"/>
          <w:color w:val="000000"/>
          <w:sz w:val="24"/>
          <w:szCs w:val="24"/>
        </w:rPr>
        <w:t xml:space="preserve"> e pontual</w:t>
      </w:r>
      <w:r w:rsidR="00B018FE">
        <w:rPr>
          <w:rFonts w:ascii="Arial" w:hAnsi="Arial" w:cs="Arial"/>
          <w:b w:val="0"/>
          <w:color w:val="000000"/>
          <w:sz w:val="24"/>
          <w:szCs w:val="24"/>
        </w:rPr>
        <w:t>, comparado ao imenso potencial disponível.</w:t>
      </w:r>
    </w:p>
    <w:p w:rsidR="00B018FE" w:rsidRDefault="00B018FE" w:rsidP="00CB5A34">
      <w:pPr>
        <w:pStyle w:val="Ttulo3"/>
        <w:shd w:val="clear" w:color="auto" w:fill="FFFFFF"/>
        <w:spacing w:before="0" w:beforeAutospacing="0" w:after="0" w:afterAutospacing="0"/>
        <w:jc w:val="both"/>
        <w:rPr>
          <w:rFonts w:ascii="Arial" w:hAnsi="Arial" w:cs="Arial"/>
          <w:b w:val="0"/>
          <w:color w:val="000000"/>
          <w:sz w:val="24"/>
          <w:szCs w:val="24"/>
        </w:rPr>
      </w:pPr>
    </w:p>
    <w:p w:rsidR="00B018FE" w:rsidRDefault="00B018FE"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Programas contínuos que compreendam todo ciclo da gestão da inovação não são prioritários no setor público nacional</w:t>
      </w:r>
      <w:r w:rsidR="00CC1F64">
        <w:rPr>
          <w:rFonts w:ascii="Arial" w:hAnsi="Arial" w:cs="Arial"/>
          <w:b w:val="0"/>
          <w:color w:val="000000"/>
          <w:sz w:val="24"/>
          <w:szCs w:val="24"/>
        </w:rPr>
        <w:t>, até onde nos seja permitido observar.</w:t>
      </w:r>
    </w:p>
    <w:p w:rsidR="00CC1F64" w:rsidRDefault="00CC1F64" w:rsidP="00CB5A34">
      <w:pPr>
        <w:pStyle w:val="Ttulo3"/>
        <w:shd w:val="clear" w:color="auto" w:fill="FFFFFF"/>
        <w:spacing w:before="0" w:beforeAutospacing="0" w:after="0" w:afterAutospacing="0"/>
        <w:jc w:val="both"/>
        <w:rPr>
          <w:rFonts w:ascii="Arial" w:hAnsi="Arial" w:cs="Arial"/>
          <w:b w:val="0"/>
          <w:color w:val="000000"/>
          <w:sz w:val="24"/>
          <w:szCs w:val="24"/>
        </w:rPr>
      </w:pPr>
    </w:p>
    <w:p w:rsidR="00DE48BA" w:rsidRDefault="00CC1F64" w:rsidP="00DE48BA">
      <w:pPr>
        <w:jc w:val="both"/>
        <w:rPr>
          <w:rFonts w:ascii="Arial" w:hAnsi="Arial" w:cs="Arial"/>
          <w:sz w:val="24"/>
          <w:szCs w:val="24"/>
        </w:rPr>
      </w:pPr>
      <w:r w:rsidRPr="00CC1F64">
        <w:rPr>
          <w:rFonts w:ascii="Arial" w:hAnsi="Arial" w:cs="Arial"/>
          <w:sz w:val="24"/>
          <w:szCs w:val="24"/>
        </w:rPr>
        <w:t xml:space="preserve">A ruptura desse padrão de </w:t>
      </w:r>
      <w:r w:rsidR="00F91032" w:rsidRPr="00CC1F64">
        <w:rPr>
          <w:rFonts w:ascii="Arial" w:hAnsi="Arial" w:cs="Arial"/>
          <w:sz w:val="24"/>
          <w:szCs w:val="24"/>
        </w:rPr>
        <w:t>desperdício</w:t>
      </w:r>
      <w:r w:rsidRPr="00CC1F64">
        <w:rPr>
          <w:rFonts w:ascii="Arial" w:hAnsi="Arial" w:cs="Arial"/>
          <w:sz w:val="24"/>
          <w:szCs w:val="24"/>
        </w:rPr>
        <w:t xml:space="preserve"> do conhecimento governamental passa </w:t>
      </w:r>
      <w:r w:rsidR="00DE48BA">
        <w:rPr>
          <w:rFonts w:ascii="Arial" w:hAnsi="Arial" w:cs="Arial"/>
          <w:sz w:val="24"/>
          <w:szCs w:val="24"/>
        </w:rPr>
        <w:t xml:space="preserve">pela adoção de um conjunto </w:t>
      </w:r>
      <w:r w:rsidR="00E52085">
        <w:rPr>
          <w:rFonts w:ascii="Arial" w:hAnsi="Arial" w:cs="Arial"/>
          <w:sz w:val="24"/>
          <w:szCs w:val="24"/>
        </w:rPr>
        <w:t xml:space="preserve">articulado </w:t>
      </w:r>
      <w:r w:rsidR="00DE48BA">
        <w:rPr>
          <w:rFonts w:ascii="Arial" w:hAnsi="Arial" w:cs="Arial"/>
          <w:sz w:val="24"/>
          <w:szCs w:val="24"/>
        </w:rPr>
        <w:t>de procedimentos</w:t>
      </w:r>
      <w:r w:rsidR="00DE48BA">
        <w:rPr>
          <w:rStyle w:val="Refdenotaderodap"/>
          <w:rFonts w:ascii="Arial" w:hAnsi="Arial" w:cs="Arial"/>
          <w:sz w:val="24"/>
          <w:szCs w:val="24"/>
        </w:rPr>
        <w:footnoteReference w:id="11"/>
      </w:r>
      <w:r w:rsidR="00DE48BA">
        <w:rPr>
          <w:rFonts w:ascii="Arial" w:hAnsi="Arial" w:cs="Arial"/>
          <w:sz w:val="24"/>
          <w:szCs w:val="24"/>
        </w:rPr>
        <w:t xml:space="preserve"> de estímulo </w:t>
      </w:r>
      <w:r w:rsidR="00F91032">
        <w:rPr>
          <w:rFonts w:ascii="Arial" w:hAnsi="Arial" w:cs="Arial"/>
          <w:sz w:val="24"/>
          <w:szCs w:val="24"/>
        </w:rPr>
        <w:t>à</w:t>
      </w:r>
      <w:r w:rsidR="00DE48BA">
        <w:rPr>
          <w:rFonts w:ascii="Arial" w:hAnsi="Arial" w:cs="Arial"/>
          <w:sz w:val="24"/>
          <w:szCs w:val="24"/>
        </w:rPr>
        <w:t xml:space="preserve"> inovação que incluem:</w:t>
      </w:r>
    </w:p>
    <w:p w:rsidR="00DE48BA" w:rsidRPr="00E52085" w:rsidRDefault="00DE48BA" w:rsidP="00AC30C5">
      <w:pPr>
        <w:pStyle w:val="Ttulo3"/>
        <w:numPr>
          <w:ilvl w:val="0"/>
          <w:numId w:val="8"/>
        </w:numPr>
        <w:shd w:val="clear" w:color="auto" w:fill="FFFFFF"/>
        <w:spacing w:before="0" w:beforeAutospacing="0" w:after="0" w:afterAutospacing="0"/>
        <w:jc w:val="both"/>
        <w:rPr>
          <w:rFonts w:ascii="Arial" w:hAnsi="Arial" w:cs="Arial"/>
          <w:b w:val="0"/>
          <w:sz w:val="24"/>
          <w:szCs w:val="24"/>
        </w:rPr>
      </w:pPr>
      <w:r w:rsidRPr="00E52085">
        <w:rPr>
          <w:rFonts w:ascii="Arial" w:hAnsi="Arial" w:cs="Arial"/>
          <w:b w:val="0"/>
          <w:sz w:val="24"/>
          <w:szCs w:val="24"/>
        </w:rPr>
        <w:t>Definição de e</w:t>
      </w:r>
      <w:r w:rsidR="00CC1F64" w:rsidRPr="00E52085">
        <w:rPr>
          <w:rFonts w:ascii="Arial" w:hAnsi="Arial" w:cs="Arial"/>
          <w:b w:val="0"/>
          <w:sz w:val="24"/>
          <w:szCs w:val="24"/>
        </w:rPr>
        <w:t>stratégia e objetivos</w:t>
      </w:r>
      <w:r w:rsidRPr="00E52085">
        <w:rPr>
          <w:rFonts w:ascii="Arial" w:hAnsi="Arial" w:cs="Arial"/>
          <w:b w:val="0"/>
          <w:sz w:val="24"/>
          <w:szCs w:val="24"/>
        </w:rPr>
        <w:t>;</w:t>
      </w:r>
    </w:p>
    <w:p w:rsidR="00DE48BA" w:rsidRPr="00E52085" w:rsidRDefault="00DE48BA"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Estabelecimento de g</w:t>
      </w:r>
      <w:r w:rsidR="00CC1F64" w:rsidRPr="00E52085">
        <w:rPr>
          <w:rFonts w:ascii="Arial" w:hAnsi="Arial" w:cs="Arial"/>
          <w:b w:val="0"/>
          <w:sz w:val="24"/>
          <w:szCs w:val="24"/>
        </w:rPr>
        <w:t>overnança para inovação</w:t>
      </w:r>
      <w:r w:rsidRPr="00E52085">
        <w:rPr>
          <w:rFonts w:ascii="Arial" w:hAnsi="Arial" w:cs="Arial"/>
          <w:b w:val="0"/>
          <w:sz w:val="24"/>
          <w:szCs w:val="24"/>
        </w:rPr>
        <w:t>;</w:t>
      </w:r>
    </w:p>
    <w:p w:rsidR="00DE48BA" w:rsidRPr="00E52085" w:rsidRDefault="00DE48BA"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Alocação de r</w:t>
      </w:r>
      <w:r w:rsidR="00CC1F64" w:rsidRPr="00E52085">
        <w:rPr>
          <w:rFonts w:ascii="Arial" w:hAnsi="Arial" w:cs="Arial"/>
          <w:b w:val="0"/>
          <w:sz w:val="24"/>
          <w:szCs w:val="24"/>
        </w:rPr>
        <w:t>ecursos financeiros</w:t>
      </w:r>
      <w:r w:rsidRPr="00E52085">
        <w:rPr>
          <w:rFonts w:ascii="Arial" w:hAnsi="Arial" w:cs="Arial"/>
          <w:b w:val="0"/>
          <w:sz w:val="24"/>
          <w:szCs w:val="24"/>
        </w:rPr>
        <w:t>;</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Alocação de pessoas;</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Promoção da gestão do conhecimento;</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 xml:space="preserve">Estímulo </w:t>
      </w:r>
      <w:r w:rsidR="00F91032" w:rsidRPr="00E52085">
        <w:rPr>
          <w:rFonts w:ascii="Arial" w:hAnsi="Arial" w:cs="Arial"/>
          <w:b w:val="0"/>
          <w:sz w:val="24"/>
          <w:szCs w:val="24"/>
        </w:rPr>
        <w:t>à</w:t>
      </w:r>
      <w:r w:rsidRPr="00E52085">
        <w:rPr>
          <w:rFonts w:ascii="Arial" w:hAnsi="Arial" w:cs="Arial"/>
          <w:b w:val="0"/>
          <w:sz w:val="24"/>
          <w:szCs w:val="24"/>
        </w:rPr>
        <w:t xml:space="preserve"> geração de ideias e insights;</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lastRenderedPageBreak/>
        <w:t>Estabelecimento de p</w:t>
      </w:r>
      <w:r w:rsidR="00CC1F64" w:rsidRPr="00E52085">
        <w:rPr>
          <w:rFonts w:ascii="Arial" w:hAnsi="Arial" w:cs="Arial"/>
          <w:b w:val="0"/>
          <w:sz w:val="24"/>
          <w:szCs w:val="24"/>
        </w:rPr>
        <w:t xml:space="preserve">rocessos e estruturas </w:t>
      </w:r>
      <w:r w:rsidRPr="00E52085">
        <w:rPr>
          <w:rFonts w:ascii="Arial" w:hAnsi="Arial" w:cs="Arial"/>
          <w:b w:val="0"/>
          <w:sz w:val="24"/>
          <w:szCs w:val="24"/>
        </w:rPr>
        <w:t xml:space="preserve">claras </w:t>
      </w:r>
      <w:r w:rsidR="00CC1F64" w:rsidRPr="00E52085">
        <w:rPr>
          <w:rFonts w:ascii="Arial" w:hAnsi="Arial" w:cs="Arial"/>
          <w:b w:val="0"/>
          <w:sz w:val="24"/>
          <w:szCs w:val="24"/>
        </w:rPr>
        <w:t>para implementação</w:t>
      </w:r>
      <w:r w:rsidRPr="00E52085">
        <w:rPr>
          <w:rFonts w:ascii="Arial" w:hAnsi="Arial" w:cs="Arial"/>
          <w:b w:val="0"/>
          <w:sz w:val="24"/>
          <w:szCs w:val="24"/>
        </w:rPr>
        <w:t xml:space="preserve"> da inovação;</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 xml:space="preserve">Definição de métricas e </w:t>
      </w:r>
      <w:r w:rsidR="00CC1F64" w:rsidRPr="00E52085">
        <w:rPr>
          <w:rFonts w:ascii="Arial" w:hAnsi="Arial" w:cs="Arial"/>
          <w:b w:val="0"/>
          <w:sz w:val="24"/>
          <w:szCs w:val="24"/>
        </w:rPr>
        <w:t>recompensas</w:t>
      </w:r>
      <w:r w:rsidRPr="00E52085">
        <w:rPr>
          <w:rFonts w:ascii="Arial" w:hAnsi="Arial" w:cs="Arial"/>
          <w:b w:val="0"/>
          <w:sz w:val="24"/>
          <w:szCs w:val="24"/>
        </w:rPr>
        <w:t>;</w:t>
      </w:r>
      <w:r w:rsidR="00CC1F64" w:rsidRPr="00E52085">
        <w:rPr>
          <w:rFonts w:ascii="Arial" w:hAnsi="Arial" w:cs="Arial"/>
          <w:b w:val="0"/>
          <w:sz w:val="24"/>
          <w:szCs w:val="24"/>
        </w:rPr>
        <w:t xml:space="preserve"> </w:t>
      </w:r>
    </w:p>
    <w:p w:rsidR="00DE48BA"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Oxigenação da c</w:t>
      </w:r>
      <w:r w:rsidR="00CC1F64" w:rsidRPr="00E52085">
        <w:rPr>
          <w:rFonts w:ascii="Arial" w:hAnsi="Arial" w:cs="Arial"/>
          <w:b w:val="0"/>
          <w:sz w:val="24"/>
          <w:szCs w:val="24"/>
        </w:rPr>
        <w:t>ultura organizacional</w:t>
      </w:r>
      <w:r w:rsidRPr="00E52085">
        <w:rPr>
          <w:rFonts w:ascii="Arial" w:hAnsi="Arial" w:cs="Arial"/>
          <w:b w:val="0"/>
          <w:sz w:val="24"/>
          <w:szCs w:val="24"/>
        </w:rPr>
        <w:t>; e</w:t>
      </w:r>
      <w:r w:rsidR="00F91032">
        <w:rPr>
          <w:rFonts w:ascii="Arial" w:hAnsi="Arial" w:cs="Arial"/>
          <w:b w:val="0"/>
          <w:sz w:val="24"/>
          <w:szCs w:val="24"/>
        </w:rPr>
        <w:t>,</w:t>
      </w:r>
      <w:r w:rsidR="00CC1F64" w:rsidRPr="00E52085">
        <w:rPr>
          <w:rFonts w:ascii="Arial" w:hAnsi="Arial" w:cs="Arial"/>
          <w:b w:val="0"/>
          <w:sz w:val="24"/>
          <w:szCs w:val="24"/>
        </w:rPr>
        <w:t xml:space="preserve"> </w:t>
      </w:r>
    </w:p>
    <w:p w:rsidR="00CB5A34" w:rsidRPr="00E52085" w:rsidRDefault="00E52085" w:rsidP="00AC30C5">
      <w:pPr>
        <w:pStyle w:val="Ttulo3"/>
        <w:numPr>
          <w:ilvl w:val="0"/>
          <w:numId w:val="8"/>
        </w:numPr>
        <w:shd w:val="clear" w:color="auto" w:fill="FFFFFF"/>
        <w:spacing w:before="0" w:beforeAutospacing="0" w:after="0" w:afterAutospacing="0"/>
        <w:jc w:val="both"/>
        <w:rPr>
          <w:rFonts w:ascii="Arial" w:hAnsi="Arial" w:cs="Arial"/>
          <w:b w:val="0"/>
          <w:color w:val="000000"/>
          <w:sz w:val="24"/>
          <w:szCs w:val="24"/>
        </w:rPr>
      </w:pPr>
      <w:r w:rsidRPr="00E52085">
        <w:rPr>
          <w:rFonts w:ascii="Arial" w:hAnsi="Arial" w:cs="Arial"/>
          <w:b w:val="0"/>
          <w:sz w:val="24"/>
          <w:szCs w:val="24"/>
        </w:rPr>
        <w:t>Adoção de metodologias colaborativas</w:t>
      </w:r>
    </w:p>
    <w:p w:rsidR="00E52085" w:rsidRPr="00E52085" w:rsidRDefault="00E52085" w:rsidP="00E52085">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9410D"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Apoio a Inovação Aberta</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E52085" w:rsidRDefault="00D7523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Se a </w:t>
      </w:r>
      <w:r w:rsidR="001726A4">
        <w:rPr>
          <w:rFonts w:ascii="Arial" w:hAnsi="Arial" w:cs="Arial"/>
          <w:b w:val="0"/>
          <w:color w:val="000000"/>
          <w:sz w:val="24"/>
          <w:szCs w:val="24"/>
        </w:rPr>
        <w:t xml:space="preserve">utilização </w:t>
      </w:r>
      <w:r>
        <w:rPr>
          <w:rFonts w:ascii="Arial" w:hAnsi="Arial" w:cs="Arial"/>
          <w:b w:val="0"/>
          <w:color w:val="000000"/>
          <w:sz w:val="24"/>
          <w:szCs w:val="24"/>
        </w:rPr>
        <w:t xml:space="preserve">do </w:t>
      </w:r>
      <w:r w:rsidR="001726A4">
        <w:rPr>
          <w:rFonts w:ascii="Arial" w:hAnsi="Arial" w:cs="Arial"/>
          <w:b w:val="0"/>
          <w:color w:val="000000"/>
          <w:sz w:val="24"/>
          <w:szCs w:val="24"/>
        </w:rPr>
        <w:t xml:space="preserve">potencial inovador gerado dentro do próprio </w:t>
      </w:r>
      <w:r>
        <w:rPr>
          <w:rFonts w:ascii="Arial" w:hAnsi="Arial" w:cs="Arial"/>
          <w:b w:val="0"/>
          <w:color w:val="000000"/>
          <w:sz w:val="24"/>
          <w:szCs w:val="24"/>
        </w:rPr>
        <w:t xml:space="preserve">setor público é fraca, o apoio à inovação aberta, </w:t>
      </w:r>
      <w:r w:rsidR="001726A4">
        <w:rPr>
          <w:rFonts w:ascii="Arial" w:hAnsi="Arial" w:cs="Arial"/>
          <w:b w:val="0"/>
          <w:color w:val="000000"/>
          <w:sz w:val="24"/>
          <w:szCs w:val="24"/>
        </w:rPr>
        <w:t>entendida aqui como um esforço sistemático de consulta, estímulo e internalização da inovação gerada pela cidadania que possa melhorar o governo em seus diversos níveis e setores, é ainda mais incipiente.</w:t>
      </w:r>
    </w:p>
    <w:p w:rsidR="001726A4" w:rsidRDefault="001726A4" w:rsidP="00CB5A34">
      <w:pPr>
        <w:pStyle w:val="Ttulo3"/>
        <w:shd w:val="clear" w:color="auto" w:fill="FFFFFF"/>
        <w:spacing w:before="0" w:beforeAutospacing="0" w:after="0" w:afterAutospacing="0"/>
        <w:jc w:val="both"/>
        <w:rPr>
          <w:rFonts w:ascii="Arial" w:hAnsi="Arial" w:cs="Arial"/>
          <w:b w:val="0"/>
          <w:color w:val="000000"/>
          <w:sz w:val="24"/>
          <w:szCs w:val="24"/>
        </w:rPr>
      </w:pPr>
    </w:p>
    <w:p w:rsidR="005C02B5" w:rsidRDefault="001726A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O discurso e a prática dos governos ainda não incorporam o imenso potencial criativo da sociedade. Embora a legislação que regula a abertura de dados por parte dos governos tenha avançado de forma notável nos últimos anos, a disponibilidade efetiva de dados postos à disposição da cidadania </w:t>
      </w:r>
      <w:r w:rsidR="005C02B5">
        <w:rPr>
          <w:rFonts w:ascii="Arial" w:hAnsi="Arial" w:cs="Arial"/>
          <w:b w:val="0"/>
          <w:color w:val="000000"/>
          <w:sz w:val="24"/>
          <w:szCs w:val="24"/>
        </w:rPr>
        <w:t xml:space="preserve">ainda é muito pequena e cifrada. </w:t>
      </w:r>
    </w:p>
    <w:p w:rsidR="005C02B5" w:rsidRDefault="005C02B5" w:rsidP="00CB5A34">
      <w:pPr>
        <w:pStyle w:val="Ttulo3"/>
        <w:shd w:val="clear" w:color="auto" w:fill="FFFFFF"/>
        <w:spacing w:before="0" w:beforeAutospacing="0" w:after="0" w:afterAutospacing="0"/>
        <w:jc w:val="both"/>
        <w:rPr>
          <w:rFonts w:ascii="Arial" w:hAnsi="Arial" w:cs="Arial"/>
          <w:b w:val="0"/>
          <w:color w:val="000000"/>
          <w:sz w:val="24"/>
          <w:szCs w:val="24"/>
        </w:rPr>
      </w:pPr>
    </w:p>
    <w:p w:rsidR="001726A4" w:rsidRDefault="005C02B5"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Mais que isso, a utilização desses dados tem muito mais o viés de ampliar o controle social dos governos, o que é muito bom, do que o fomento a novos negócios, igualmente desejável.</w:t>
      </w:r>
    </w:p>
    <w:p w:rsidR="005C02B5" w:rsidRDefault="005C02B5" w:rsidP="00CB5A34">
      <w:pPr>
        <w:pStyle w:val="Ttulo3"/>
        <w:shd w:val="clear" w:color="auto" w:fill="FFFFFF"/>
        <w:spacing w:before="0" w:beforeAutospacing="0" w:after="0" w:afterAutospacing="0"/>
        <w:jc w:val="both"/>
        <w:rPr>
          <w:rFonts w:ascii="Arial" w:hAnsi="Arial" w:cs="Arial"/>
          <w:b w:val="0"/>
          <w:color w:val="000000"/>
          <w:sz w:val="24"/>
          <w:szCs w:val="24"/>
        </w:rPr>
      </w:pPr>
    </w:p>
    <w:p w:rsidR="005C02B5" w:rsidRDefault="00F91032"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Do lado da sociedade, o cidadão comum e mesmo os novos empreendedores, estabelecidos sob a forma de </w:t>
      </w:r>
      <w:r w:rsidR="00A33D30" w:rsidRPr="00A33D30">
        <w:rPr>
          <w:rFonts w:ascii="Arial" w:hAnsi="Arial" w:cs="Arial"/>
          <w:b w:val="0"/>
          <w:i/>
          <w:color w:val="000000"/>
          <w:sz w:val="24"/>
          <w:szCs w:val="24"/>
        </w:rPr>
        <w:t>startups</w:t>
      </w:r>
      <w:r>
        <w:rPr>
          <w:rFonts w:ascii="Arial" w:hAnsi="Arial" w:cs="Arial"/>
          <w:b w:val="0"/>
          <w:color w:val="000000"/>
          <w:sz w:val="24"/>
          <w:szCs w:val="24"/>
        </w:rPr>
        <w:t>, têm grande dificuldade em compreender o vem a ser esta “coisa” complexa chamada governo e como se relacionar e negociar com ele.</w:t>
      </w:r>
    </w:p>
    <w:p w:rsidR="005C02B5" w:rsidRDefault="005C02B5" w:rsidP="00CB5A34">
      <w:pPr>
        <w:pStyle w:val="Ttulo3"/>
        <w:shd w:val="clear" w:color="auto" w:fill="FFFFFF"/>
        <w:spacing w:before="0" w:beforeAutospacing="0" w:after="0" w:afterAutospacing="0"/>
        <w:jc w:val="both"/>
        <w:rPr>
          <w:rFonts w:ascii="Arial" w:hAnsi="Arial" w:cs="Arial"/>
          <w:b w:val="0"/>
          <w:color w:val="000000"/>
          <w:sz w:val="24"/>
          <w:szCs w:val="24"/>
        </w:rPr>
      </w:pPr>
    </w:p>
    <w:p w:rsidR="005C02B5" w:rsidRDefault="005C02B5"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O caminho aqui </w:t>
      </w:r>
      <w:r w:rsidR="00084A1A">
        <w:rPr>
          <w:rFonts w:ascii="Arial" w:hAnsi="Arial" w:cs="Arial"/>
          <w:b w:val="0"/>
          <w:color w:val="000000"/>
          <w:sz w:val="24"/>
          <w:szCs w:val="24"/>
        </w:rPr>
        <w:t>passa por</w:t>
      </w:r>
      <w:r>
        <w:rPr>
          <w:rFonts w:ascii="Arial" w:hAnsi="Arial" w:cs="Arial"/>
          <w:b w:val="0"/>
          <w:color w:val="000000"/>
          <w:sz w:val="24"/>
          <w:szCs w:val="24"/>
        </w:rPr>
        <w:t xml:space="preserve"> definir uma política clara </w:t>
      </w:r>
      <w:r w:rsidR="00084A1A">
        <w:rPr>
          <w:rFonts w:ascii="Arial" w:hAnsi="Arial" w:cs="Arial"/>
          <w:b w:val="0"/>
          <w:color w:val="000000"/>
          <w:sz w:val="24"/>
          <w:szCs w:val="24"/>
        </w:rPr>
        <w:t xml:space="preserve">priorizando o uso de ideias e soluções emanadas da sociedade, </w:t>
      </w:r>
      <w:r>
        <w:rPr>
          <w:rFonts w:ascii="Arial" w:hAnsi="Arial" w:cs="Arial"/>
          <w:b w:val="0"/>
          <w:color w:val="000000"/>
          <w:sz w:val="24"/>
          <w:szCs w:val="24"/>
        </w:rPr>
        <w:t xml:space="preserve">que envolveria procedimentos </w:t>
      </w:r>
      <w:r w:rsidR="00084A1A">
        <w:rPr>
          <w:rFonts w:ascii="Arial" w:hAnsi="Arial" w:cs="Arial"/>
          <w:b w:val="0"/>
          <w:color w:val="000000"/>
          <w:sz w:val="24"/>
          <w:szCs w:val="24"/>
        </w:rPr>
        <w:t xml:space="preserve">muito </w:t>
      </w:r>
      <w:r>
        <w:rPr>
          <w:rFonts w:ascii="Arial" w:hAnsi="Arial" w:cs="Arial"/>
          <w:b w:val="0"/>
          <w:color w:val="000000"/>
          <w:sz w:val="24"/>
          <w:szCs w:val="24"/>
        </w:rPr>
        <w:t>semelhantes ao</w:t>
      </w:r>
      <w:r w:rsidR="00084A1A">
        <w:rPr>
          <w:rFonts w:ascii="Arial" w:hAnsi="Arial" w:cs="Arial"/>
          <w:b w:val="0"/>
          <w:color w:val="000000"/>
          <w:sz w:val="24"/>
          <w:szCs w:val="24"/>
        </w:rPr>
        <w:t>s</w:t>
      </w:r>
      <w:r>
        <w:rPr>
          <w:rFonts w:ascii="Arial" w:hAnsi="Arial" w:cs="Arial"/>
          <w:b w:val="0"/>
          <w:color w:val="000000"/>
          <w:sz w:val="24"/>
          <w:szCs w:val="24"/>
        </w:rPr>
        <w:t xml:space="preserve"> apontado</w:t>
      </w:r>
      <w:r w:rsidR="00084A1A">
        <w:rPr>
          <w:rFonts w:ascii="Arial" w:hAnsi="Arial" w:cs="Arial"/>
          <w:b w:val="0"/>
          <w:color w:val="000000"/>
          <w:sz w:val="24"/>
          <w:szCs w:val="24"/>
        </w:rPr>
        <w:t>s</w:t>
      </w:r>
      <w:r>
        <w:rPr>
          <w:rFonts w:ascii="Arial" w:hAnsi="Arial" w:cs="Arial"/>
          <w:b w:val="0"/>
          <w:color w:val="000000"/>
          <w:sz w:val="24"/>
          <w:szCs w:val="24"/>
        </w:rPr>
        <w:t xml:space="preserve"> na rubrica </w:t>
      </w:r>
      <w:r w:rsidR="00F91032">
        <w:rPr>
          <w:rFonts w:ascii="Arial" w:hAnsi="Arial" w:cs="Arial"/>
          <w:b w:val="0"/>
          <w:color w:val="000000"/>
          <w:sz w:val="24"/>
          <w:szCs w:val="24"/>
        </w:rPr>
        <w:t>três</w:t>
      </w:r>
      <w:r>
        <w:rPr>
          <w:rFonts w:ascii="Arial" w:hAnsi="Arial" w:cs="Arial"/>
          <w:b w:val="0"/>
          <w:color w:val="000000"/>
          <w:sz w:val="24"/>
          <w:szCs w:val="24"/>
        </w:rPr>
        <w:t xml:space="preserve">, aos quais se somaria </w:t>
      </w:r>
      <w:r w:rsidR="00084A1A">
        <w:rPr>
          <w:rFonts w:ascii="Arial" w:hAnsi="Arial" w:cs="Arial"/>
          <w:b w:val="0"/>
          <w:color w:val="000000"/>
          <w:sz w:val="24"/>
          <w:szCs w:val="24"/>
        </w:rPr>
        <w:t xml:space="preserve">a definição de uma </w:t>
      </w:r>
      <w:r>
        <w:rPr>
          <w:rFonts w:ascii="Arial" w:hAnsi="Arial" w:cs="Arial"/>
          <w:b w:val="0"/>
          <w:color w:val="000000"/>
          <w:sz w:val="24"/>
          <w:szCs w:val="24"/>
        </w:rPr>
        <w:t xml:space="preserve">legislação </w:t>
      </w:r>
      <w:r w:rsidR="00084A1A">
        <w:rPr>
          <w:rFonts w:ascii="Arial" w:hAnsi="Arial" w:cs="Arial"/>
          <w:b w:val="0"/>
          <w:color w:val="000000"/>
          <w:sz w:val="24"/>
          <w:szCs w:val="24"/>
        </w:rPr>
        <w:t>mais flexível que facilitasse essa aproximação.</w:t>
      </w:r>
    </w:p>
    <w:p w:rsidR="00E52085" w:rsidRDefault="00E52085"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9410D"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Estímulo ao Intra</w:t>
      </w:r>
      <w:r w:rsidR="00621163">
        <w:rPr>
          <w:rFonts w:ascii="Arial" w:hAnsi="Arial" w:cs="Arial"/>
          <w:color w:val="000000"/>
          <w:sz w:val="24"/>
          <w:szCs w:val="24"/>
        </w:rPr>
        <w:t>e</w:t>
      </w:r>
      <w:r w:rsidRPr="0039410D">
        <w:rPr>
          <w:rFonts w:ascii="Arial" w:hAnsi="Arial" w:cs="Arial"/>
          <w:color w:val="000000"/>
          <w:sz w:val="24"/>
          <w:szCs w:val="24"/>
        </w:rPr>
        <w:t>mpreendedorismo</w:t>
      </w:r>
    </w:p>
    <w:p w:rsidR="00E52085" w:rsidRDefault="00E52085" w:rsidP="00CB5A34">
      <w:pPr>
        <w:pStyle w:val="Ttulo3"/>
        <w:shd w:val="clear" w:color="auto" w:fill="FFFFFF"/>
        <w:spacing w:before="0" w:beforeAutospacing="0" w:after="0" w:afterAutospacing="0"/>
        <w:jc w:val="both"/>
        <w:rPr>
          <w:rFonts w:ascii="Arial" w:hAnsi="Arial" w:cs="Arial"/>
          <w:b w:val="0"/>
          <w:color w:val="000000"/>
          <w:sz w:val="24"/>
          <w:szCs w:val="24"/>
        </w:rPr>
      </w:pPr>
    </w:p>
    <w:p w:rsidR="002369DE" w:rsidRDefault="00FB222D"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Ainda como subproduto da hierarquia exacerbada, </w:t>
      </w:r>
      <w:r w:rsidR="00621163">
        <w:rPr>
          <w:rFonts w:ascii="Arial" w:hAnsi="Arial" w:cs="Arial"/>
          <w:b w:val="0"/>
          <w:color w:val="000000"/>
          <w:sz w:val="24"/>
          <w:szCs w:val="24"/>
        </w:rPr>
        <w:t>o</w:t>
      </w:r>
      <w:r w:rsidR="002369DE">
        <w:rPr>
          <w:rFonts w:ascii="Arial" w:hAnsi="Arial" w:cs="Arial"/>
          <w:b w:val="0"/>
          <w:color w:val="000000"/>
          <w:sz w:val="24"/>
          <w:szCs w:val="24"/>
        </w:rPr>
        <w:t xml:space="preserve"> intraempreendedor governamental é </w:t>
      </w:r>
      <w:r w:rsidR="00621163">
        <w:rPr>
          <w:rFonts w:ascii="Arial" w:hAnsi="Arial" w:cs="Arial"/>
          <w:b w:val="0"/>
          <w:color w:val="000000"/>
          <w:sz w:val="24"/>
          <w:szCs w:val="24"/>
        </w:rPr>
        <w:t>quase que uma figura de ficção.</w:t>
      </w:r>
      <w:r w:rsidR="002369DE">
        <w:rPr>
          <w:rFonts w:ascii="Arial" w:hAnsi="Arial" w:cs="Arial"/>
          <w:b w:val="0"/>
          <w:color w:val="000000"/>
          <w:sz w:val="24"/>
          <w:szCs w:val="24"/>
        </w:rPr>
        <w:t xml:space="preserve"> Iniciativ</w:t>
      </w:r>
      <w:r w:rsidR="00621163">
        <w:rPr>
          <w:rFonts w:ascii="Arial" w:hAnsi="Arial" w:cs="Arial"/>
          <w:b w:val="0"/>
          <w:color w:val="000000"/>
          <w:sz w:val="24"/>
          <w:szCs w:val="24"/>
        </w:rPr>
        <w:t>as deste tipo</w:t>
      </w:r>
      <w:r w:rsidR="002369DE">
        <w:rPr>
          <w:rFonts w:ascii="Arial" w:hAnsi="Arial" w:cs="Arial"/>
          <w:b w:val="0"/>
          <w:color w:val="000000"/>
          <w:sz w:val="24"/>
          <w:szCs w:val="24"/>
        </w:rPr>
        <w:t xml:space="preserve"> em hierarquias extremamente verticalizadas normalmente não passa</w:t>
      </w:r>
      <w:r w:rsidR="00621163">
        <w:rPr>
          <w:rFonts w:ascii="Arial" w:hAnsi="Arial" w:cs="Arial"/>
          <w:b w:val="0"/>
          <w:color w:val="000000"/>
          <w:sz w:val="24"/>
          <w:szCs w:val="24"/>
        </w:rPr>
        <w:t>m do primeiro chefe consultado.</w:t>
      </w:r>
    </w:p>
    <w:p w:rsidR="00621163" w:rsidRDefault="00621163" w:rsidP="00CB5A34">
      <w:pPr>
        <w:pStyle w:val="Ttulo3"/>
        <w:shd w:val="clear" w:color="auto" w:fill="FFFFFF"/>
        <w:spacing w:before="0" w:beforeAutospacing="0" w:after="0" w:afterAutospacing="0"/>
        <w:jc w:val="both"/>
        <w:rPr>
          <w:rFonts w:ascii="Arial" w:hAnsi="Arial" w:cs="Arial"/>
          <w:b w:val="0"/>
          <w:color w:val="000000"/>
          <w:sz w:val="24"/>
          <w:szCs w:val="24"/>
        </w:rPr>
      </w:pPr>
    </w:p>
    <w:p w:rsidR="002369DE" w:rsidRDefault="002369DE"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Governos mais avançados, em outros países, </w:t>
      </w:r>
      <w:r w:rsidR="00F91032">
        <w:rPr>
          <w:rFonts w:ascii="Arial" w:hAnsi="Arial" w:cs="Arial"/>
          <w:b w:val="0"/>
          <w:color w:val="000000"/>
          <w:sz w:val="24"/>
          <w:szCs w:val="24"/>
        </w:rPr>
        <w:t>percebendo</w:t>
      </w:r>
      <w:r>
        <w:rPr>
          <w:rFonts w:ascii="Arial" w:hAnsi="Arial" w:cs="Arial"/>
          <w:b w:val="0"/>
          <w:color w:val="000000"/>
          <w:sz w:val="24"/>
          <w:szCs w:val="24"/>
        </w:rPr>
        <w:t xml:space="preserve"> o poder modernizador de tais iniciativas para melhoria do governo já começam a definir políticas de incentivo a essas ações que podem chegar, no </w:t>
      </w:r>
      <w:r w:rsidR="00F91032">
        <w:rPr>
          <w:rFonts w:ascii="Arial" w:hAnsi="Arial" w:cs="Arial"/>
          <w:b w:val="0"/>
          <w:color w:val="000000"/>
          <w:sz w:val="24"/>
          <w:szCs w:val="24"/>
        </w:rPr>
        <w:t>limite</w:t>
      </w:r>
      <w:r>
        <w:rPr>
          <w:rFonts w:ascii="Arial" w:hAnsi="Arial" w:cs="Arial"/>
          <w:b w:val="0"/>
          <w:color w:val="000000"/>
          <w:sz w:val="24"/>
          <w:szCs w:val="24"/>
        </w:rPr>
        <w:t>, ao fina</w:t>
      </w:r>
      <w:r w:rsidR="00621163">
        <w:rPr>
          <w:rFonts w:ascii="Arial" w:hAnsi="Arial" w:cs="Arial"/>
          <w:b w:val="0"/>
          <w:color w:val="000000"/>
          <w:sz w:val="24"/>
          <w:szCs w:val="24"/>
        </w:rPr>
        <w:t>n</w:t>
      </w:r>
      <w:r>
        <w:rPr>
          <w:rFonts w:ascii="Arial" w:hAnsi="Arial" w:cs="Arial"/>
          <w:b w:val="0"/>
          <w:color w:val="000000"/>
          <w:sz w:val="24"/>
          <w:szCs w:val="24"/>
        </w:rPr>
        <w:t xml:space="preserve">ciamento para a abertura de </w:t>
      </w:r>
      <w:r w:rsidR="00621163">
        <w:rPr>
          <w:rFonts w:ascii="Arial" w:hAnsi="Arial" w:cs="Arial"/>
          <w:b w:val="0"/>
          <w:color w:val="000000"/>
          <w:sz w:val="24"/>
          <w:szCs w:val="24"/>
        </w:rPr>
        <w:t>um novo negócio, onde o estado não seja mais o patrão inibidor e sim o cliente interessado.</w:t>
      </w:r>
    </w:p>
    <w:p w:rsidR="00CB5A34" w:rsidRDefault="00CB5A34" w:rsidP="00CB5A34">
      <w:pPr>
        <w:pStyle w:val="Ttulo3"/>
        <w:shd w:val="clear" w:color="auto" w:fill="FFFFFF"/>
        <w:spacing w:before="0" w:beforeAutospacing="0" w:after="0" w:afterAutospacing="0"/>
        <w:jc w:val="both"/>
        <w:rPr>
          <w:rFonts w:ascii="Arial" w:hAnsi="Arial" w:cs="Arial"/>
          <w:b w:val="0"/>
          <w:color w:val="000000"/>
          <w:sz w:val="24"/>
          <w:szCs w:val="24"/>
        </w:rPr>
      </w:pPr>
    </w:p>
    <w:p w:rsidR="00FF5030" w:rsidRDefault="00FF5030" w:rsidP="00CB5A34">
      <w:pPr>
        <w:pStyle w:val="Ttulo3"/>
        <w:shd w:val="clear" w:color="auto" w:fill="FFFFFF"/>
        <w:spacing w:before="0" w:beforeAutospacing="0" w:after="0" w:afterAutospacing="0"/>
        <w:jc w:val="both"/>
        <w:rPr>
          <w:rFonts w:ascii="Arial" w:hAnsi="Arial" w:cs="Arial"/>
          <w:b w:val="0"/>
          <w:color w:val="000000"/>
          <w:sz w:val="24"/>
          <w:szCs w:val="24"/>
        </w:rPr>
      </w:pPr>
    </w:p>
    <w:p w:rsidR="00FF5030" w:rsidRDefault="00FF5030" w:rsidP="00CB5A34">
      <w:pPr>
        <w:pStyle w:val="Ttulo3"/>
        <w:shd w:val="clear" w:color="auto" w:fill="FFFFFF"/>
        <w:spacing w:before="0" w:beforeAutospacing="0" w:after="0" w:afterAutospacing="0"/>
        <w:jc w:val="both"/>
        <w:rPr>
          <w:rFonts w:ascii="Arial" w:hAnsi="Arial" w:cs="Arial"/>
          <w:b w:val="0"/>
          <w:color w:val="000000"/>
          <w:sz w:val="24"/>
          <w:szCs w:val="24"/>
        </w:rPr>
      </w:pPr>
    </w:p>
    <w:p w:rsidR="00FF5030" w:rsidRDefault="00FF5030" w:rsidP="00CB5A34">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9410D"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lastRenderedPageBreak/>
        <w:t>Adoção de Novos Métodos e Técnicas Gerenciais</w:t>
      </w:r>
    </w:p>
    <w:p w:rsidR="00E52085" w:rsidRDefault="00E52085" w:rsidP="00CB5A34">
      <w:pPr>
        <w:pStyle w:val="Ttulo3"/>
        <w:shd w:val="clear" w:color="auto" w:fill="FFFFFF"/>
        <w:spacing w:before="0" w:beforeAutospacing="0" w:after="0" w:afterAutospacing="0"/>
        <w:jc w:val="both"/>
        <w:rPr>
          <w:rFonts w:ascii="Arial" w:hAnsi="Arial" w:cs="Arial"/>
          <w:b w:val="0"/>
          <w:color w:val="000000"/>
          <w:sz w:val="24"/>
          <w:szCs w:val="24"/>
        </w:rPr>
      </w:pPr>
    </w:p>
    <w:p w:rsidR="00E52085" w:rsidRDefault="00621163"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Como mencionou Peter Drucker, os métodos de trabalho do profissional do conhecimento são totalmente distintos daqueles concebidos para o trabalho manual</w:t>
      </w:r>
      <w:r w:rsidR="000C10B6">
        <w:rPr>
          <w:rFonts w:ascii="Arial" w:hAnsi="Arial" w:cs="Arial"/>
          <w:b w:val="0"/>
          <w:color w:val="000000"/>
          <w:sz w:val="24"/>
          <w:szCs w:val="24"/>
        </w:rPr>
        <w:t>. Enquanto aqueles est</w:t>
      </w:r>
      <w:r w:rsidR="00226A87">
        <w:rPr>
          <w:rFonts w:ascii="Arial" w:hAnsi="Arial" w:cs="Arial"/>
          <w:b w:val="0"/>
          <w:color w:val="000000"/>
          <w:sz w:val="24"/>
          <w:szCs w:val="24"/>
        </w:rPr>
        <w:t>a</w:t>
      </w:r>
      <w:r w:rsidR="000C10B6">
        <w:rPr>
          <w:rFonts w:ascii="Arial" w:hAnsi="Arial" w:cs="Arial"/>
          <w:b w:val="0"/>
          <w:color w:val="000000"/>
          <w:sz w:val="24"/>
          <w:szCs w:val="24"/>
        </w:rPr>
        <w:t>vam mais presos ao aumento da produtividade do que já existe, os novos devem estimular a geração de novos produtos e serviços que possam propiciar inovações incrementais e at</w:t>
      </w:r>
      <w:r w:rsidR="00226A87">
        <w:rPr>
          <w:rFonts w:ascii="Arial" w:hAnsi="Arial" w:cs="Arial"/>
          <w:b w:val="0"/>
          <w:color w:val="000000"/>
          <w:sz w:val="24"/>
          <w:szCs w:val="24"/>
        </w:rPr>
        <w:t>é mesmo disruptivas, gerando novos modelos de negócio.</w:t>
      </w:r>
    </w:p>
    <w:p w:rsidR="00226A87" w:rsidRDefault="00226A87" w:rsidP="00CB5A34">
      <w:pPr>
        <w:pStyle w:val="Ttulo3"/>
        <w:shd w:val="clear" w:color="auto" w:fill="FFFFFF"/>
        <w:spacing w:before="0" w:beforeAutospacing="0" w:after="0" w:afterAutospacing="0"/>
        <w:jc w:val="both"/>
        <w:rPr>
          <w:rFonts w:ascii="Arial" w:hAnsi="Arial" w:cs="Arial"/>
          <w:b w:val="0"/>
          <w:color w:val="000000"/>
          <w:sz w:val="24"/>
          <w:szCs w:val="24"/>
        </w:rPr>
      </w:pPr>
    </w:p>
    <w:p w:rsidR="006E48ED" w:rsidRDefault="00226A87" w:rsidP="006E48ED">
      <w:pPr>
        <w:pStyle w:val="NormalWeb"/>
        <w:spacing w:before="0" w:beforeAutospacing="0" w:after="0" w:afterAutospacing="0"/>
        <w:jc w:val="both"/>
        <w:rPr>
          <w:rFonts w:ascii="Arial" w:hAnsi="Arial" w:cs="Arial"/>
          <w:kern w:val="24"/>
        </w:rPr>
      </w:pPr>
      <w:r w:rsidRPr="006E48ED">
        <w:rPr>
          <w:rFonts w:ascii="Arial" w:hAnsi="Arial" w:cs="Arial"/>
        </w:rPr>
        <w:t xml:space="preserve">Essas novas metodologias têm como traço comum o fato de serem centradas no ser humano, o único “recurso” capaz de inovar. A mais </w:t>
      </w:r>
      <w:r w:rsidR="00510238">
        <w:rPr>
          <w:rFonts w:ascii="Arial" w:hAnsi="Arial" w:cs="Arial"/>
        </w:rPr>
        <w:t>destacada</w:t>
      </w:r>
      <w:r w:rsidRPr="006E48ED">
        <w:rPr>
          <w:rFonts w:ascii="Arial" w:hAnsi="Arial" w:cs="Arial"/>
        </w:rPr>
        <w:t xml:space="preserve"> dessas metodologias</w:t>
      </w:r>
      <w:r w:rsidR="00510238">
        <w:rPr>
          <w:rFonts w:ascii="Arial" w:hAnsi="Arial" w:cs="Arial"/>
        </w:rPr>
        <w:t xml:space="preserve">, adotada por um crescente número de organizações, </w:t>
      </w:r>
      <w:r w:rsidR="00F91032">
        <w:rPr>
          <w:rFonts w:ascii="Arial" w:hAnsi="Arial" w:cs="Arial"/>
        </w:rPr>
        <w:t>inclusive</w:t>
      </w:r>
      <w:r w:rsidR="00510238">
        <w:rPr>
          <w:rFonts w:ascii="Arial" w:hAnsi="Arial" w:cs="Arial"/>
        </w:rPr>
        <w:t xml:space="preserve"> governamentais,</w:t>
      </w:r>
      <w:r w:rsidRPr="006E48ED">
        <w:rPr>
          <w:rFonts w:ascii="Arial" w:hAnsi="Arial" w:cs="Arial"/>
        </w:rPr>
        <w:t xml:space="preserve"> é o </w:t>
      </w:r>
      <w:r w:rsidRPr="00892A3B">
        <w:rPr>
          <w:rFonts w:ascii="Arial" w:hAnsi="Arial" w:cs="Arial"/>
          <w:i/>
        </w:rPr>
        <w:t>design thinking</w:t>
      </w:r>
      <w:r w:rsidR="006E48ED" w:rsidRPr="006E48ED">
        <w:rPr>
          <w:rFonts w:ascii="Arial" w:hAnsi="Arial" w:cs="Arial"/>
        </w:rPr>
        <w:t>,</w:t>
      </w:r>
      <w:r w:rsidR="00F91032" w:rsidRPr="006E48ED">
        <w:rPr>
          <w:rFonts w:ascii="Arial" w:hAnsi="Arial" w:cs="Arial"/>
        </w:rPr>
        <w:t xml:space="preserve"> </w:t>
      </w:r>
      <w:r w:rsidR="00510238">
        <w:rPr>
          <w:rFonts w:ascii="Arial" w:hAnsi="Arial" w:cs="Arial"/>
          <w:kern w:val="24"/>
        </w:rPr>
        <w:t xml:space="preserve">procedimento </w:t>
      </w:r>
      <w:r w:rsidR="006E48ED" w:rsidRPr="006E48ED">
        <w:rPr>
          <w:rFonts w:ascii="Arial" w:hAnsi="Arial" w:cs="Arial"/>
          <w:kern w:val="24"/>
        </w:rPr>
        <w:t>centrado no ser humano, voltado para</w:t>
      </w:r>
      <w:r w:rsidR="00F91032" w:rsidRPr="006E48ED">
        <w:rPr>
          <w:rFonts w:ascii="Arial" w:hAnsi="Arial" w:cs="Arial"/>
          <w:kern w:val="24"/>
        </w:rPr>
        <w:t xml:space="preserve"> </w:t>
      </w:r>
      <w:r w:rsidR="006E48ED" w:rsidRPr="006E48ED">
        <w:rPr>
          <w:rFonts w:ascii="Arial" w:hAnsi="Arial" w:cs="Arial"/>
          <w:kern w:val="24"/>
        </w:rPr>
        <w:t>a solução de problemas e para a descoberta de novas oportunidades de negócio, a partir do uso integrado de técnicas e ferramentas que estimulem a criatividade e a colaboração</w:t>
      </w:r>
      <w:r w:rsidR="006E48ED">
        <w:rPr>
          <w:rFonts w:ascii="Arial" w:hAnsi="Arial" w:cs="Arial"/>
          <w:kern w:val="24"/>
        </w:rPr>
        <w:t xml:space="preserve">, envolvendo as etapas do entender, observar, </w:t>
      </w:r>
      <w:r w:rsidR="00510238">
        <w:rPr>
          <w:rFonts w:ascii="Arial" w:hAnsi="Arial" w:cs="Arial"/>
          <w:kern w:val="24"/>
        </w:rPr>
        <w:t>definir, idealizar, prototipar e testar.</w:t>
      </w:r>
    </w:p>
    <w:p w:rsidR="00510238" w:rsidRDefault="00510238" w:rsidP="006E48ED">
      <w:pPr>
        <w:pStyle w:val="NormalWeb"/>
        <w:spacing w:before="0" w:beforeAutospacing="0" w:after="0" w:afterAutospacing="0"/>
        <w:jc w:val="both"/>
        <w:rPr>
          <w:rFonts w:ascii="Arial" w:hAnsi="Arial" w:cs="Arial"/>
          <w:kern w:val="24"/>
        </w:rPr>
      </w:pPr>
    </w:p>
    <w:p w:rsidR="00510238" w:rsidRDefault="00510238" w:rsidP="006E48ED">
      <w:pPr>
        <w:pStyle w:val="NormalWeb"/>
        <w:spacing w:before="0" w:beforeAutospacing="0" w:after="0" w:afterAutospacing="0"/>
        <w:jc w:val="both"/>
        <w:rPr>
          <w:rFonts w:ascii="Arial" w:hAnsi="Arial" w:cs="Arial"/>
          <w:kern w:val="24"/>
        </w:rPr>
      </w:pPr>
      <w:r>
        <w:rPr>
          <w:rFonts w:ascii="Arial" w:hAnsi="Arial" w:cs="Arial"/>
          <w:kern w:val="24"/>
        </w:rPr>
        <w:t>Outra metodologia centrada no ser humano é o storytelling</w:t>
      </w:r>
      <w:r w:rsidR="006E48A5">
        <w:rPr>
          <w:rFonts w:ascii="Arial" w:hAnsi="Arial" w:cs="Arial"/>
          <w:kern w:val="24"/>
        </w:rPr>
        <w:t xml:space="preserve"> corporativo</w:t>
      </w:r>
      <w:r>
        <w:rPr>
          <w:rFonts w:ascii="Arial" w:hAnsi="Arial" w:cs="Arial"/>
          <w:kern w:val="24"/>
        </w:rPr>
        <w:t>,</w:t>
      </w:r>
      <w:r w:rsidR="006E48A5">
        <w:rPr>
          <w:rFonts w:ascii="Arial" w:hAnsi="Arial" w:cs="Arial"/>
          <w:kern w:val="24"/>
        </w:rPr>
        <w:t xml:space="preserve"> que transforma o antigo e fascinante hábito de contar histórias</w:t>
      </w:r>
      <w:r>
        <w:rPr>
          <w:rFonts w:ascii="Arial" w:hAnsi="Arial" w:cs="Arial"/>
          <w:kern w:val="24"/>
        </w:rPr>
        <w:t xml:space="preserve"> </w:t>
      </w:r>
      <w:r w:rsidR="006E48A5">
        <w:rPr>
          <w:rFonts w:ascii="Arial" w:hAnsi="Arial" w:cs="Arial"/>
          <w:kern w:val="24"/>
        </w:rPr>
        <w:t xml:space="preserve">em narrativas bem estruturadas que sirvam para resignificar trabalhos, </w:t>
      </w:r>
      <w:r w:rsidR="00464440">
        <w:rPr>
          <w:rFonts w:ascii="Arial" w:hAnsi="Arial" w:cs="Arial"/>
          <w:kern w:val="24"/>
        </w:rPr>
        <w:t>estimular o comprometimento e mudar a cultura organizacional.</w:t>
      </w:r>
    </w:p>
    <w:p w:rsidR="00464440" w:rsidRDefault="00464440" w:rsidP="006E48ED">
      <w:pPr>
        <w:pStyle w:val="NormalWeb"/>
        <w:spacing w:before="0" w:beforeAutospacing="0" w:after="0" w:afterAutospacing="0"/>
        <w:jc w:val="both"/>
        <w:rPr>
          <w:rFonts w:ascii="Arial" w:hAnsi="Arial" w:cs="Arial"/>
          <w:kern w:val="24"/>
        </w:rPr>
      </w:pPr>
    </w:p>
    <w:p w:rsidR="00464440" w:rsidRDefault="00464440" w:rsidP="006E48ED">
      <w:pPr>
        <w:pStyle w:val="NormalWeb"/>
        <w:spacing w:before="0" w:beforeAutospacing="0" w:after="0" w:afterAutospacing="0"/>
        <w:jc w:val="both"/>
        <w:rPr>
          <w:rFonts w:ascii="Arial" w:hAnsi="Arial" w:cs="Arial"/>
          <w:kern w:val="24"/>
        </w:rPr>
      </w:pPr>
      <w:r>
        <w:rPr>
          <w:rFonts w:ascii="Arial" w:hAnsi="Arial" w:cs="Arial"/>
          <w:kern w:val="24"/>
        </w:rPr>
        <w:t xml:space="preserve">Além das dos dois exemplos aqui citados, aos quais </w:t>
      </w:r>
      <w:r w:rsidR="00F91032">
        <w:rPr>
          <w:rFonts w:ascii="Arial" w:hAnsi="Arial" w:cs="Arial"/>
          <w:kern w:val="24"/>
        </w:rPr>
        <w:t>se somam</w:t>
      </w:r>
      <w:r>
        <w:rPr>
          <w:rFonts w:ascii="Arial" w:hAnsi="Arial" w:cs="Arial"/>
          <w:kern w:val="24"/>
        </w:rPr>
        <w:t xml:space="preserve"> as comunidades de prática, já mencionadas no item </w:t>
      </w:r>
      <w:r w:rsidR="00F91032">
        <w:rPr>
          <w:rFonts w:ascii="Arial" w:hAnsi="Arial" w:cs="Arial"/>
          <w:kern w:val="24"/>
        </w:rPr>
        <w:t>um</w:t>
      </w:r>
      <w:r>
        <w:rPr>
          <w:rFonts w:ascii="Arial" w:hAnsi="Arial" w:cs="Arial"/>
          <w:kern w:val="24"/>
        </w:rPr>
        <w:t xml:space="preserve"> deste capítulo, uma série de outras técnicas e métodos saem diariamente da academia, e começam a ser adotados </w:t>
      </w:r>
      <w:r w:rsidR="00366CEC">
        <w:rPr>
          <w:rFonts w:ascii="Arial" w:hAnsi="Arial" w:cs="Arial"/>
          <w:kern w:val="24"/>
        </w:rPr>
        <w:t>em escritórios especializados em estimular a inovação nas organizações privadas e governamentais.</w:t>
      </w:r>
    </w:p>
    <w:p w:rsidR="00CB5A34" w:rsidRDefault="00CB5A34" w:rsidP="00632B5D">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9410D" w:rsidRDefault="00CB5A34" w:rsidP="00632B5D">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Reinvençã</w:t>
      </w:r>
      <w:r w:rsidR="00E52085" w:rsidRPr="0039410D">
        <w:rPr>
          <w:rFonts w:ascii="Arial" w:hAnsi="Arial" w:cs="Arial"/>
          <w:color w:val="000000"/>
          <w:sz w:val="24"/>
          <w:szCs w:val="24"/>
        </w:rPr>
        <w:t>o dos Programas de Qualificação</w:t>
      </w:r>
    </w:p>
    <w:p w:rsidR="00E52085" w:rsidRDefault="00E52085" w:rsidP="00632B5D">
      <w:pPr>
        <w:pStyle w:val="Ttulo3"/>
        <w:shd w:val="clear" w:color="auto" w:fill="FFFFFF"/>
        <w:spacing w:before="0" w:beforeAutospacing="0" w:after="0" w:afterAutospacing="0"/>
        <w:jc w:val="both"/>
        <w:rPr>
          <w:rFonts w:ascii="Arial" w:hAnsi="Arial" w:cs="Arial"/>
          <w:b w:val="0"/>
          <w:color w:val="000000"/>
          <w:sz w:val="24"/>
          <w:szCs w:val="24"/>
        </w:rPr>
      </w:pPr>
    </w:p>
    <w:p w:rsidR="00754A36" w:rsidRDefault="00F337C5" w:rsidP="00F337C5">
      <w:pPr>
        <w:spacing w:line="240" w:lineRule="auto"/>
        <w:jc w:val="both"/>
        <w:rPr>
          <w:rFonts w:ascii="Arial" w:hAnsi="Arial" w:cs="Arial"/>
          <w:sz w:val="24"/>
          <w:szCs w:val="24"/>
        </w:rPr>
      </w:pPr>
      <w:r>
        <w:rPr>
          <w:rFonts w:ascii="Arial" w:hAnsi="Arial" w:cs="Arial"/>
          <w:sz w:val="24"/>
          <w:szCs w:val="24"/>
        </w:rPr>
        <w:t xml:space="preserve">Obviamente, </w:t>
      </w:r>
      <w:r w:rsidR="00754A36">
        <w:rPr>
          <w:rFonts w:ascii="Arial" w:hAnsi="Arial" w:cs="Arial"/>
          <w:sz w:val="24"/>
          <w:szCs w:val="24"/>
        </w:rPr>
        <w:t xml:space="preserve">a chegada de novos métodos e técnicas gerenciais aliada às </w:t>
      </w:r>
      <w:r>
        <w:rPr>
          <w:rFonts w:ascii="Arial" w:hAnsi="Arial" w:cs="Arial"/>
          <w:sz w:val="24"/>
          <w:szCs w:val="24"/>
        </w:rPr>
        <w:t>mudanças aceleradas</w:t>
      </w:r>
      <w:r w:rsidR="00754A36">
        <w:rPr>
          <w:rFonts w:ascii="Arial" w:hAnsi="Arial" w:cs="Arial"/>
          <w:sz w:val="24"/>
          <w:szCs w:val="24"/>
        </w:rPr>
        <w:t xml:space="preserve"> </w:t>
      </w:r>
      <w:r>
        <w:rPr>
          <w:rFonts w:ascii="Arial" w:hAnsi="Arial" w:cs="Arial"/>
          <w:sz w:val="24"/>
          <w:szCs w:val="24"/>
        </w:rPr>
        <w:t xml:space="preserve">que temos abordado neste texto, transformam os programas de capacitação </w:t>
      </w:r>
      <w:r w:rsidR="005822D7">
        <w:rPr>
          <w:rFonts w:ascii="Arial" w:hAnsi="Arial" w:cs="Arial"/>
          <w:sz w:val="24"/>
          <w:szCs w:val="24"/>
        </w:rPr>
        <w:t>realizados</w:t>
      </w:r>
      <w:r>
        <w:rPr>
          <w:rFonts w:ascii="Arial" w:hAnsi="Arial" w:cs="Arial"/>
          <w:sz w:val="24"/>
          <w:szCs w:val="24"/>
        </w:rPr>
        <w:t xml:space="preserve"> nas organizações, </w:t>
      </w:r>
      <w:r w:rsidR="005822D7">
        <w:rPr>
          <w:rFonts w:ascii="Arial" w:hAnsi="Arial" w:cs="Arial"/>
          <w:sz w:val="24"/>
          <w:szCs w:val="24"/>
        </w:rPr>
        <w:t>inclusive governamentais</w:t>
      </w:r>
      <w:r>
        <w:rPr>
          <w:rFonts w:ascii="Arial" w:hAnsi="Arial" w:cs="Arial"/>
          <w:sz w:val="24"/>
          <w:szCs w:val="24"/>
        </w:rPr>
        <w:t xml:space="preserve">, em ações estratégicas. </w:t>
      </w:r>
    </w:p>
    <w:p w:rsidR="00F337C5" w:rsidRDefault="00F337C5" w:rsidP="005822D7">
      <w:pPr>
        <w:spacing w:line="240" w:lineRule="auto"/>
        <w:jc w:val="both"/>
        <w:rPr>
          <w:rFonts w:ascii="Arial" w:hAnsi="Arial" w:cs="Arial"/>
          <w:sz w:val="24"/>
          <w:szCs w:val="24"/>
        </w:rPr>
      </w:pPr>
      <w:r>
        <w:rPr>
          <w:rFonts w:ascii="Arial" w:hAnsi="Arial" w:cs="Arial"/>
          <w:sz w:val="24"/>
          <w:szCs w:val="24"/>
        </w:rPr>
        <w:t>Em nossa visão</w:t>
      </w:r>
      <w:r w:rsidR="005822D7">
        <w:rPr>
          <w:rFonts w:ascii="Arial" w:hAnsi="Arial" w:cs="Arial"/>
          <w:sz w:val="24"/>
          <w:szCs w:val="24"/>
        </w:rPr>
        <w:t>,</w:t>
      </w:r>
      <w:r>
        <w:rPr>
          <w:rFonts w:ascii="Arial" w:hAnsi="Arial" w:cs="Arial"/>
          <w:sz w:val="24"/>
          <w:szCs w:val="24"/>
        </w:rPr>
        <w:t xml:space="preserve"> estes programas são </w:t>
      </w:r>
      <w:r w:rsidR="00F91032">
        <w:rPr>
          <w:rFonts w:ascii="Arial" w:hAnsi="Arial" w:cs="Arial"/>
          <w:sz w:val="24"/>
          <w:szCs w:val="24"/>
        </w:rPr>
        <w:t>fundamentais</w:t>
      </w:r>
      <w:r>
        <w:rPr>
          <w:rFonts w:ascii="Arial" w:hAnsi="Arial" w:cs="Arial"/>
          <w:sz w:val="24"/>
          <w:szCs w:val="24"/>
        </w:rPr>
        <w:t xml:space="preserve"> para requalificar equipes que ainda carregam dentro delas os modelos mentais </w:t>
      </w:r>
      <w:r w:rsidR="00392258">
        <w:rPr>
          <w:rFonts w:ascii="Arial" w:hAnsi="Arial" w:cs="Arial"/>
          <w:sz w:val="24"/>
          <w:szCs w:val="24"/>
        </w:rPr>
        <w:t xml:space="preserve">e as técnicas </w:t>
      </w:r>
      <w:r>
        <w:rPr>
          <w:rFonts w:ascii="Arial" w:hAnsi="Arial" w:cs="Arial"/>
          <w:sz w:val="24"/>
          <w:szCs w:val="24"/>
        </w:rPr>
        <w:t>criad</w:t>
      </w:r>
      <w:r w:rsidR="00392258">
        <w:rPr>
          <w:rFonts w:ascii="Arial" w:hAnsi="Arial" w:cs="Arial"/>
          <w:sz w:val="24"/>
          <w:szCs w:val="24"/>
        </w:rPr>
        <w:t xml:space="preserve">as </w:t>
      </w:r>
      <w:r w:rsidR="00754A36">
        <w:rPr>
          <w:rFonts w:ascii="Arial" w:hAnsi="Arial" w:cs="Arial"/>
          <w:sz w:val="24"/>
          <w:szCs w:val="24"/>
        </w:rPr>
        <w:t>durante a</w:t>
      </w:r>
      <w:r w:rsidR="00392258">
        <w:rPr>
          <w:rFonts w:ascii="Arial" w:hAnsi="Arial" w:cs="Arial"/>
          <w:sz w:val="24"/>
          <w:szCs w:val="24"/>
        </w:rPr>
        <w:t xml:space="preserve"> era industrial</w:t>
      </w:r>
      <w:r w:rsidR="00754A36">
        <w:rPr>
          <w:rFonts w:ascii="Arial" w:hAnsi="Arial" w:cs="Arial"/>
          <w:sz w:val="24"/>
          <w:szCs w:val="24"/>
        </w:rPr>
        <w:t xml:space="preserve"> e</w:t>
      </w:r>
      <w:r>
        <w:rPr>
          <w:rFonts w:ascii="Arial" w:hAnsi="Arial" w:cs="Arial"/>
          <w:sz w:val="24"/>
          <w:szCs w:val="24"/>
        </w:rPr>
        <w:t xml:space="preserve"> que precisam ser descartados com a mesma velocidade com que se </w:t>
      </w:r>
      <w:r w:rsidR="00754A36">
        <w:rPr>
          <w:rFonts w:ascii="Arial" w:hAnsi="Arial" w:cs="Arial"/>
          <w:sz w:val="24"/>
          <w:szCs w:val="24"/>
        </w:rPr>
        <w:t>instala</w:t>
      </w:r>
      <w:r>
        <w:rPr>
          <w:rFonts w:ascii="Arial" w:hAnsi="Arial" w:cs="Arial"/>
          <w:sz w:val="24"/>
          <w:szCs w:val="24"/>
        </w:rPr>
        <w:t xml:space="preserve"> a ec</w:t>
      </w:r>
      <w:r w:rsidR="00392258">
        <w:rPr>
          <w:rFonts w:ascii="Arial" w:hAnsi="Arial" w:cs="Arial"/>
          <w:sz w:val="24"/>
          <w:szCs w:val="24"/>
        </w:rPr>
        <w:t>onomia centrada no conhecimento</w:t>
      </w:r>
      <w:r w:rsidR="00754A36">
        <w:rPr>
          <w:rFonts w:ascii="Arial" w:hAnsi="Arial" w:cs="Arial"/>
          <w:sz w:val="24"/>
          <w:szCs w:val="24"/>
        </w:rPr>
        <w:t>.</w:t>
      </w:r>
    </w:p>
    <w:p w:rsidR="0015549E" w:rsidRDefault="00754A36" w:rsidP="00F337C5">
      <w:pPr>
        <w:spacing w:line="240" w:lineRule="auto"/>
        <w:jc w:val="both"/>
        <w:rPr>
          <w:rFonts w:ascii="Arial" w:hAnsi="Arial" w:cs="Arial"/>
          <w:sz w:val="24"/>
          <w:szCs w:val="24"/>
        </w:rPr>
      </w:pPr>
      <w:r>
        <w:rPr>
          <w:rFonts w:ascii="Arial" w:hAnsi="Arial" w:cs="Arial"/>
          <w:sz w:val="24"/>
          <w:szCs w:val="24"/>
        </w:rPr>
        <w:t>Cabe enfatizar,</w:t>
      </w:r>
      <w:r w:rsidR="00F91032">
        <w:rPr>
          <w:rFonts w:ascii="Arial" w:hAnsi="Arial" w:cs="Arial"/>
          <w:sz w:val="24"/>
          <w:szCs w:val="24"/>
        </w:rPr>
        <w:t xml:space="preserve"> </w:t>
      </w:r>
      <w:r>
        <w:rPr>
          <w:rFonts w:ascii="Arial" w:hAnsi="Arial" w:cs="Arial"/>
          <w:sz w:val="24"/>
          <w:szCs w:val="24"/>
        </w:rPr>
        <w:t>no entanto,</w:t>
      </w:r>
      <w:r w:rsidR="00F91032">
        <w:rPr>
          <w:rFonts w:ascii="Arial" w:hAnsi="Arial" w:cs="Arial"/>
          <w:sz w:val="24"/>
          <w:szCs w:val="24"/>
        </w:rPr>
        <w:t xml:space="preserve"> </w:t>
      </w:r>
      <w:r>
        <w:rPr>
          <w:rFonts w:ascii="Arial" w:hAnsi="Arial" w:cs="Arial"/>
          <w:sz w:val="24"/>
          <w:szCs w:val="24"/>
        </w:rPr>
        <w:t xml:space="preserve">que </w:t>
      </w:r>
      <w:r w:rsidR="00392258">
        <w:rPr>
          <w:rFonts w:ascii="Arial" w:hAnsi="Arial" w:cs="Arial"/>
          <w:sz w:val="24"/>
          <w:szCs w:val="24"/>
        </w:rPr>
        <w:t>embora essenciais</w:t>
      </w:r>
      <w:r>
        <w:rPr>
          <w:rFonts w:ascii="Arial" w:hAnsi="Arial" w:cs="Arial"/>
          <w:sz w:val="24"/>
          <w:szCs w:val="24"/>
        </w:rPr>
        <w:t>,</w:t>
      </w:r>
      <w:r w:rsidR="00392258">
        <w:rPr>
          <w:rFonts w:ascii="Arial" w:hAnsi="Arial" w:cs="Arial"/>
          <w:sz w:val="24"/>
          <w:szCs w:val="24"/>
        </w:rPr>
        <w:t xml:space="preserve"> os programas de formação, não devem </w:t>
      </w:r>
      <w:r w:rsidR="005822D7">
        <w:rPr>
          <w:rFonts w:ascii="Arial" w:hAnsi="Arial" w:cs="Arial"/>
          <w:sz w:val="24"/>
          <w:szCs w:val="24"/>
        </w:rPr>
        <w:t xml:space="preserve">investir tempo e </w:t>
      </w:r>
      <w:r w:rsidR="00392258">
        <w:rPr>
          <w:rFonts w:ascii="Arial" w:hAnsi="Arial" w:cs="Arial"/>
          <w:sz w:val="24"/>
          <w:szCs w:val="24"/>
        </w:rPr>
        <w:t>dinheiro</w:t>
      </w:r>
      <w:r w:rsidR="005822D7">
        <w:rPr>
          <w:rFonts w:ascii="Arial" w:hAnsi="Arial" w:cs="Arial"/>
          <w:sz w:val="24"/>
          <w:szCs w:val="24"/>
        </w:rPr>
        <w:t>, olhando para trás,</w:t>
      </w:r>
      <w:r w:rsidR="00392258">
        <w:rPr>
          <w:rFonts w:ascii="Arial" w:hAnsi="Arial" w:cs="Arial"/>
          <w:sz w:val="24"/>
          <w:szCs w:val="24"/>
        </w:rPr>
        <w:t xml:space="preserve"> </w:t>
      </w:r>
      <w:r w:rsidR="005822D7">
        <w:rPr>
          <w:rFonts w:ascii="Arial" w:hAnsi="Arial" w:cs="Arial"/>
          <w:sz w:val="24"/>
          <w:szCs w:val="24"/>
        </w:rPr>
        <w:t>priorizando o ensino de</w:t>
      </w:r>
      <w:r w:rsidR="00392258">
        <w:rPr>
          <w:rFonts w:ascii="Arial" w:hAnsi="Arial" w:cs="Arial"/>
          <w:sz w:val="24"/>
          <w:szCs w:val="24"/>
        </w:rPr>
        <w:t xml:space="preserve"> competências que em breve serão descartadas</w:t>
      </w:r>
      <w:r w:rsidR="005822D7">
        <w:rPr>
          <w:rFonts w:ascii="Arial" w:hAnsi="Arial" w:cs="Arial"/>
          <w:sz w:val="24"/>
          <w:szCs w:val="24"/>
        </w:rPr>
        <w:t>,</w:t>
      </w:r>
      <w:r w:rsidR="00392258">
        <w:rPr>
          <w:rFonts w:ascii="Arial" w:hAnsi="Arial" w:cs="Arial"/>
          <w:sz w:val="24"/>
          <w:szCs w:val="24"/>
        </w:rPr>
        <w:t xml:space="preserve"> e deixar de prover conteúdos nascentes e ainda pouco percebidos.</w:t>
      </w:r>
      <w:r w:rsidR="0015549E">
        <w:rPr>
          <w:rFonts w:ascii="Arial" w:hAnsi="Arial" w:cs="Arial"/>
          <w:sz w:val="24"/>
          <w:szCs w:val="24"/>
        </w:rPr>
        <w:t xml:space="preserve"> Mais que isto, eles não devem</w:t>
      </w:r>
      <w:r w:rsidR="005822D7">
        <w:rPr>
          <w:rFonts w:ascii="Arial" w:hAnsi="Arial" w:cs="Arial"/>
          <w:sz w:val="24"/>
          <w:szCs w:val="24"/>
        </w:rPr>
        <w:t>, igualmente,</w:t>
      </w:r>
      <w:r w:rsidR="0015549E">
        <w:rPr>
          <w:rFonts w:ascii="Arial" w:hAnsi="Arial" w:cs="Arial"/>
          <w:sz w:val="24"/>
          <w:szCs w:val="24"/>
        </w:rPr>
        <w:t xml:space="preserve"> ser apenas um monótono desfilar de conceitos que s</w:t>
      </w:r>
      <w:r w:rsidR="005822D7">
        <w:rPr>
          <w:rFonts w:ascii="Arial" w:hAnsi="Arial" w:cs="Arial"/>
          <w:sz w:val="24"/>
          <w:szCs w:val="24"/>
        </w:rPr>
        <w:t>erão</w:t>
      </w:r>
      <w:r w:rsidR="0015549E">
        <w:rPr>
          <w:rFonts w:ascii="Arial" w:hAnsi="Arial" w:cs="Arial"/>
          <w:sz w:val="24"/>
          <w:szCs w:val="24"/>
        </w:rPr>
        <w:t xml:space="preserve"> esquecidos tão logo o servidor volta à sua realidade</w:t>
      </w:r>
      <w:r w:rsidR="005822D7">
        <w:rPr>
          <w:rFonts w:ascii="Arial" w:hAnsi="Arial" w:cs="Arial"/>
          <w:sz w:val="24"/>
          <w:szCs w:val="24"/>
        </w:rPr>
        <w:t>.</w:t>
      </w:r>
    </w:p>
    <w:p w:rsidR="00392258" w:rsidRPr="004A5900" w:rsidRDefault="0015549E" w:rsidP="00F337C5">
      <w:pPr>
        <w:spacing w:line="240" w:lineRule="auto"/>
        <w:jc w:val="both"/>
        <w:rPr>
          <w:rFonts w:ascii="Arial" w:hAnsi="Arial" w:cs="Arial"/>
          <w:sz w:val="24"/>
          <w:szCs w:val="24"/>
        </w:rPr>
      </w:pPr>
      <w:r>
        <w:rPr>
          <w:rFonts w:ascii="Arial" w:hAnsi="Arial" w:cs="Arial"/>
          <w:sz w:val="24"/>
          <w:szCs w:val="24"/>
        </w:rPr>
        <w:t>Eles dev</w:t>
      </w:r>
      <w:r w:rsidR="005822D7">
        <w:rPr>
          <w:rFonts w:ascii="Arial" w:hAnsi="Arial" w:cs="Arial"/>
          <w:sz w:val="24"/>
          <w:szCs w:val="24"/>
        </w:rPr>
        <w:t>em na verdade, ser reinventados, em termos de conteúdo e formato.</w:t>
      </w:r>
    </w:p>
    <w:p w:rsidR="00F337C5" w:rsidRDefault="005822D7" w:rsidP="00F337C5">
      <w:pPr>
        <w:spacing w:line="240" w:lineRule="auto"/>
        <w:jc w:val="both"/>
        <w:rPr>
          <w:rFonts w:ascii="Arial" w:hAnsi="Arial" w:cs="Arial"/>
          <w:sz w:val="24"/>
          <w:szCs w:val="24"/>
        </w:rPr>
      </w:pPr>
      <w:r>
        <w:rPr>
          <w:rFonts w:ascii="Arial" w:hAnsi="Arial" w:cs="Arial"/>
          <w:sz w:val="24"/>
          <w:szCs w:val="24"/>
        </w:rPr>
        <w:lastRenderedPageBreak/>
        <w:t xml:space="preserve">Em termos de conteúdo, </w:t>
      </w:r>
      <w:r w:rsidR="00754A36">
        <w:rPr>
          <w:rFonts w:ascii="Arial" w:hAnsi="Arial" w:cs="Arial"/>
          <w:sz w:val="24"/>
          <w:szCs w:val="24"/>
        </w:rPr>
        <w:t xml:space="preserve">é oportuno citar algumas disciplinas </w:t>
      </w:r>
      <w:r w:rsidR="0015549E">
        <w:rPr>
          <w:rFonts w:ascii="Arial" w:hAnsi="Arial" w:cs="Arial"/>
          <w:sz w:val="24"/>
          <w:szCs w:val="24"/>
        </w:rPr>
        <w:t xml:space="preserve">que segundo nossa percepção devam integrar </w:t>
      </w:r>
      <w:r w:rsidR="00754A36">
        <w:rPr>
          <w:rFonts w:ascii="Arial" w:hAnsi="Arial" w:cs="Arial"/>
          <w:sz w:val="24"/>
          <w:szCs w:val="24"/>
        </w:rPr>
        <w:t xml:space="preserve">um </w:t>
      </w:r>
      <w:r w:rsidR="00F337C5">
        <w:rPr>
          <w:rFonts w:ascii="Arial" w:hAnsi="Arial" w:cs="Arial"/>
          <w:sz w:val="24"/>
          <w:szCs w:val="24"/>
        </w:rPr>
        <w:t>programa de capacitação</w:t>
      </w:r>
      <w:r w:rsidR="00F03657">
        <w:rPr>
          <w:rFonts w:ascii="Arial" w:hAnsi="Arial" w:cs="Arial"/>
          <w:sz w:val="24"/>
          <w:szCs w:val="24"/>
        </w:rPr>
        <w:t>, conteúdo</w:t>
      </w:r>
      <w:r w:rsidR="00D358E6">
        <w:rPr>
          <w:rFonts w:ascii="Arial" w:hAnsi="Arial" w:cs="Arial"/>
          <w:sz w:val="24"/>
          <w:szCs w:val="24"/>
        </w:rPr>
        <w:t xml:space="preserve"> </w:t>
      </w:r>
      <w:r w:rsidR="00F337C5" w:rsidRPr="004A5900">
        <w:rPr>
          <w:rFonts w:ascii="Arial" w:hAnsi="Arial" w:cs="Arial"/>
          <w:sz w:val="24"/>
          <w:szCs w:val="24"/>
        </w:rPr>
        <w:t xml:space="preserve">por nós </w:t>
      </w:r>
      <w:r w:rsidR="00940542">
        <w:rPr>
          <w:rFonts w:ascii="Arial" w:hAnsi="Arial" w:cs="Arial"/>
          <w:sz w:val="24"/>
          <w:szCs w:val="24"/>
        </w:rPr>
        <w:t xml:space="preserve">detalhado </w:t>
      </w:r>
      <w:r w:rsidR="00F337C5">
        <w:rPr>
          <w:rFonts w:ascii="Arial" w:hAnsi="Arial" w:cs="Arial"/>
          <w:sz w:val="24"/>
          <w:szCs w:val="24"/>
        </w:rPr>
        <w:t xml:space="preserve">em trabalho apresentado no </w:t>
      </w:r>
      <w:r w:rsidR="00754A36">
        <w:rPr>
          <w:rFonts w:ascii="Arial" w:hAnsi="Arial" w:cs="Arial"/>
          <w:sz w:val="24"/>
          <w:szCs w:val="24"/>
        </w:rPr>
        <w:t xml:space="preserve">6° </w:t>
      </w:r>
      <w:r w:rsidR="00F337C5">
        <w:rPr>
          <w:rFonts w:ascii="Arial" w:hAnsi="Arial" w:cs="Arial"/>
          <w:sz w:val="24"/>
          <w:szCs w:val="24"/>
        </w:rPr>
        <w:t>CONSAD</w:t>
      </w:r>
      <w:r w:rsidR="00754A36">
        <w:rPr>
          <w:rStyle w:val="Refdenotaderodap"/>
          <w:rFonts w:ascii="Arial" w:hAnsi="Arial" w:cs="Arial"/>
          <w:sz w:val="24"/>
          <w:szCs w:val="24"/>
        </w:rPr>
        <w:footnoteReference w:id="12"/>
      </w:r>
      <w:r w:rsidR="00754A36">
        <w:rPr>
          <w:rFonts w:ascii="Arial" w:hAnsi="Arial" w:cs="Arial"/>
          <w:sz w:val="24"/>
          <w:szCs w:val="24"/>
        </w:rPr>
        <w:t>, realizado em 2013</w:t>
      </w:r>
      <w:r w:rsidR="00F337C5">
        <w:rPr>
          <w:rFonts w:ascii="Arial" w:hAnsi="Arial" w:cs="Arial"/>
          <w:sz w:val="24"/>
          <w:szCs w:val="24"/>
        </w:rPr>
        <w:t>, São elas:</w:t>
      </w:r>
    </w:p>
    <w:p w:rsidR="00F337C5" w:rsidRPr="00E35132" w:rsidRDefault="0003533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Uso</w:t>
      </w:r>
      <w:r w:rsidRPr="00E35132">
        <w:rPr>
          <w:rFonts w:ascii="Arial" w:hAnsi="Arial" w:cs="Arial"/>
          <w:sz w:val="24"/>
          <w:szCs w:val="24"/>
        </w:rPr>
        <w:t xml:space="preserve"> do pensamento sistêmico na atividade gerencial</w:t>
      </w:r>
      <w:r>
        <w:rPr>
          <w:rFonts w:ascii="Arial" w:hAnsi="Arial" w:cs="Arial"/>
          <w:sz w:val="24"/>
          <w:szCs w:val="24"/>
        </w:rPr>
        <w:t xml:space="preserve">; </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G</w:t>
      </w:r>
      <w:r w:rsidRPr="00E35132">
        <w:rPr>
          <w:rFonts w:ascii="Arial" w:hAnsi="Arial" w:cs="Arial"/>
          <w:sz w:val="24"/>
          <w:szCs w:val="24"/>
        </w:rPr>
        <w:t>estão do conhecimento e da inovação em governo</w:t>
      </w:r>
      <w:r w:rsidR="00F03657">
        <w:rPr>
          <w:rFonts w:ascii="Arial" w:hAnsi="Arial" w:cs="Arial"/>
          <w:sz w:val="24"/>
          <w:szCs w:val="24"/>
        </w:rPr>
        <w:t>;</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i/>
          <w:sz w:val="24"/>
          <w:szCs w:val="24"/>
        </w:rPr>
        <w:t>D</w:t>
      </w:r>
      <w:r w:rsidRPr="00E35132">
        <w:rPr>
          <w:rFonts w:ascii="Arial" w:hAnsi="Arial" w:cs="Arial"/>
          <w:i/>
          <w:sz w:val="24"/>
          <w:szCs w:val="24"/>
        </w:rPr>
        <w:t>esign thinking</w:t>
      </w:r>
      <w:r w:rsidRPr="00E35132">
        <w:rPr>
          <w:rFonts w:ascii="Arial" w:hAnsi="Arial" w:cs="Arial"/>
          <w:sz w:val="24"/>
          <w:szCs w:val="24"/>
        </w:rPr>
        <w:t xml:space="preserve"> para ambientes governamentais</w:t>
      </w:r>
      <w:r w:rsidR="00F03657">
        <w:rPr>
          <w:rFonts w:ascii="Arial" w:hAnsi="Arial" w:cs="Arial"/>
          <w:sz w:val="24"/>
          <w:szCs w:val="24"/>
        </w:rPr>
        <w:t>;</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i/>
          <w:sz w:val="24"/>
          <w:szCs w:val="24"/>
        </w:rPr>
        <w:t>D</w:t>
      </w:r>
      <w:r w:rsidRPr="00E35132">
        <w:rPr>
          <w:rFonts w:ascii="Arial" w:hAnsi="Arial" w:cs="Arial"/>
          <w:i/>
          <w:sz w:val="24"/>
          <w:szCs w:val="24"/>
        </w:rPr>
        <w:t>esign</w:t>
      </w:r>
      <w:r w:rsidRPr="00E35132">
        <w:rPr>
          <w:rFonts w:ascii="Arial" w:hAnsi="Arial" w:cs="Arial"/>
          <w:sz w:val="24"/>
          <w:szCs w:val="24"/>
        </w:rPr>
        <w:t xml:space="preserve"> de serviços públicos</w:t>
      </w:r>
      <w:r w:rsidR="00F03657">
        <w:rPr>
          <w:rFonts w:ascii="Arial" w:hAnsi="Arial" w:cs="Arial"/>
          <w:sz w:val="24"/>
          <w:szCs w:val="24"/>
        </w:rPr>
        <w:t>;</w:t>
      </w:r>
      <w:r w:rsidRPr="00E35132">
        <w:rPr>
          <w:rFonts w:ascii="Arial" w:hAnsi="Arial" w:cs="Arial"/>
          <w:sz w:val="24"/>
          <w:szCs w:val="24"/>
        </w:rPr>
        <w:t xml:space="preserve"> </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G</w:t>
      </w:r>
      <w:r w:rsidRPr="00E35132">
        <w:rPr>
          <w:rFonts w:ascii="Arial" w:hAnsi="Arial" w:cs="Arial"/>
          <w:sz w:val="24"/>
          <w:szCs w:val="24"/>
        </w:rPr>
        <w:t>estão de projetos governamentais complexos</w:t>
      </w:r>
      <w:r w:rsidR="00F03657">
        <w:rPr>
          <w:rFonts w:ascii="Arial" w:hAnsi="Arial" w:cs="Arial"/>
          <w:sz w:val="24"/>
          <w:szCs w:val="24"/>
        </w:rPr>
        <w:t>;</w:t>
      </w:r>
      <w:r w:rsidRPr="00E35132">
        <w:rPr>
          <w:rFonts w:ascii="Arial" w:hAnsi="Arial" w:cs="Arial"/>
          <w:sz w:val="24"/>
          <w:szCs w:val="24"/>
        </w:rPr>
        <w:t xml:space="preserve"> </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T</w:t>
      </w:r>
      <w:r w:rsidRPr="00E35132">
        <w:rPr>
          <w:rFonts w:ascii="Arial" w:hAnsi="Arial" w:cs="Arial"/>
          <w:sz w:val="24"/>
          <w:szCs w:val="24"/>
        </w:rPr>
        <w:t>écnicas de negociação</w:t>
      </w:r>
      <w:r w:rsidR="00F03657">
        <w:rPr>
          <w:rFonts w:ascii="Arial" w:hAnsi="Arial" w:cs="Arial"/>
          <w:sz w:val="24"/>
          <w:szCs w:val="24"/>
        </w:rPr>
        <w:t>;</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E</w:t>
      </w:r>
      <w:r w:rsidRPr="00E35132">
        <w:rPr>
          <w:rFonts w:ascii="Arial" w:hAnsi="Arial" w:cs="Arial"/>
          <w:sz w:val="24"/>
          <w:szCs w:val="24"/>
        </w:rPr>
        <w:t>mpreendedorismo no serviço público</w:t>
      </w:r>
      <w:r w:rsidR="00F03657">
        <w:rPr>
          <w:rFonts w:ascii="Arial" w:hAnsi="Arial" w:cs="Arial"/>
          <w:sz w:val="24"/>
          <w:szCs w:val="24"/>
        </w:rPr>
        <w:t>;</w:t>
      </w:r>
      <w:r w:rsidRPr="00E35132">
        <w:rPr>
          <w:rFonts w:ascii="Arial" w:hAnsi="Arial" w:cs="Arial"/>
          <w:sz w:val="24"/>
          <w:szCs w:val="24"/>
        </w:rPr>
        <w:t xml:space="preserve"> </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N</w:t>
      </w:r>
      <w:r w:rsidRPr="00E35132">
        <w:rPr>
          <w:rFonts w:ascii="Arial" w:hAnsi="Arial" w:cs="Arial"/>
          <w:sz w:val="24"/>
          <w:szCs w:val="24"/>
        </w:rPr>
        <w:t>ovos modelos de negócio para a atividade governamental</w:t>
      </w:r>
      <w:r w:rsidR="00F03657">
        <w:rPr>
          <w:rFonts w:ascii="Arial" w:hAnsi="Arial" w:cs="Arial"/>
          <w:sz w:val="24"/>
          <w:szCs w:val="24"/>
        </w:rPr>
        <w:t>;</w:t>
      </w:r>
      <w:r w:rsidRPr="00E35132">
        <w:rPr>
          <w:rFonts w:ascii="Arial" w:hAnsi="Arial" w:cs="Arial"/>
          <w:sz w:val="24"/>
          <w:szCs w:val="24"/>
        </w:rPr>
        <w:t xml:space="preserve"> </w:t>
      </w:r>
    </w:p>
    <w:p w:rsidR="00F337C5" w:rsidRPr="00E35132" w:rsidRDefault="005528B3"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Entrega de s</w:t>
      </w:r>
      <w:r w:rsidR="00F337C5" w:rsidRPr="00E35132">
        <w:rPr>
          <w:rFonts w:ascii="Arial" w:hAnsi="Arial" w:cs="Arial"/>
          <w:sz w:val="24"/>
          <w:szCs w:val="24"/>
        </w:rPr>
        <w:t>erviços públicos digitais</w:t>
      </w:r>
      <w:r w:rsidR="00F03657">
        <w:rPr>
          <w:rFonts w:ascii="Arial" w:hAnsi="Arial" w:cs="Arial"/>
          <w:sz w:val="24"/>
          <w:szCs w:val="24"/>
        </w:rPr>
        <w:t>;</w:t>
      </w:r>
      <w:r w:rsidR="00F337C5" w:rsidRPr="00E35132">
        <w:rPr>
          <w:rFonts w:ascii="Arial" w:hAnsi="Arial" w:cs="Arial"/>
          <w:sz w:val="24"/>
          <w:szCs w:val="24"/>
        </w:rPr>
        <w:t xml:space="preserve"> </w:t>
      </w:r>
    </w:p>
    <w:p w:rsidR="00F337C5"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U</w:t>
      </w:r>
      <w:r w:rsidRPr="00E35132">
        <w:rPr>
          <w:rFonts w:ascii="Arial" w:hAnsi="Arial" w:cs="Arial"/>
          <w:sz w:val="24"/>
          <w:szCs w:val="24"/>
        </w:rPr>
        <w:t xml:space="preserve">tilização da inteligência coletiva para melhoria do serviço público, </w:t>
      </w:r>
    </w:p>
    <w:p w:rsidR="005528B3" w:rsidRPr="00E35132" w:rsidRDefault="005528B3"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Uso de mídias sociais;</w:t>
      </w:r>
    </w:p>
    <w:p w:rsidR="00F337C5" w:rsidRPr="00E35132" w:rsidRDefault="00F337C5" w:rsidP="00AC30C5">
      <w:pPr>
        <w:pStyle w:val="PargrafodaLista"/>
        <w:numPr>
          <w:ilvl w:val="0"/>
          <w:numId w:val="9"/>
        </w:numPr>
        <w:spacing w:line="240" w:lineRule="auto"/>
        <w:ind w:left="357" w:hanging="357"/>
        <w:jc w:val="both"/>
        <w:rPr>
          <w:rFonts w:ascii="Arial" w:hAnsi="Arial" w:cs="Arial"/>
          <w:sz w:val="24"/>
          <w:szCs w:val="24"/>
        </w:rPr>
      </w:pPr>
      <w:r>
        <w:rPr>
          <w:rFonts w:ascii="Arial" w:hAnsi="Arial" w:cs="Arial"/>
          <w:i/>
          <w:sz w:val="24"/>
          <w:szCs w:val="24"/>
        </w:rPr>
        <w:t>S</w:t>
      </w:r>
      <w:r w:rsidRPr="00E35132">
        <w:rPr>
          <w:rFonts w:ascii="Arial" w:hAnsi="Arial" w:cs="Arial"/>
          <w:i/>
          <w:sz w:val="24"/>
          <w:szCs w:val="24"/>
        </w:rPr>
        <w:t>torytelling</w:t>
      </w:r>
      <w:r w:rsidRPr="00E35132">
        <w:rPr>
          <w:rFonts w:ascii="Arial" w:hAnsi="Arial" w:cs="Arial"/>
          <w:sz w:val="24"/>
          <w:szCs w:val="24"/>
        </w:rPr>
        <w:t xml:space="preserve"> para registro da memória governamental</w:t>
      </w:r>
      <w:r w:rsidR="00F03657">
        <w:rPr>
          <w:rFonts w:ascii="Arial" w:hAnsi="Arial" w:cs="Arial"/>
          <w:sz w:val="24"/>
          <w:szCs w:val="24"/>
        </w:rPr>
        <w:t>;</w:t>
      </w:r>
      <w:r w:rsidRPr="00E35132">
        <w:rPr>
          <w:rFonts w:ascii="Arial" w:hAnsi="Arial" w:cs="Arial"/>
          <w:sz w:val="24"/>
          <w:szCs w:val="24"/>
        </w:rPr>
        <w:t xml:space="preserve"> </w:t>
      </w:r>
      <w:r w:rsidR="005528B3">
        <w:rPr>
          <w:rFonts w:ascii="Arial" w:hAnsi="Arial" w:cs="Arial"/>
          <w:sz w:val="24"/>
          <w:szCs w:val="24"/>
        </w:rPr>
        <w:t>e</w:t>
      </w:r>
      <w:r w:rsidR="00D358E6">
        <w:rPr>
          <w:rFonts w:ascii="Arial" w:hAnsi="Arial" w:cs="Arial"/>
          <w:sz w:val="24"/>
          <w:szCs w:val="24"/>
        </w:rPr>
        <w:t>,</w:t>
      </w:r>
    </w:p>
    <w:p w:rsidR="005528B3" w:rsidRDefault="00F337C5" w:rsidP="005528B3">
      <w:pPr>
        <w:pStyle w:val="PargrafodaLista"/>
        <w:numPr>
          <w:ilvl w:val="0"/>
          <w:numId w:val="9"/>
        </w:numPr>
        <w:spacing w:line="240" w:lineRule="auto"/>
        <w:ind w:left="357" w:hanging="357"/>
        <w:jc w:val="both"/>
        <w:rPr>
          <w:rFonts w:ascii="Arial" w:hAnsi="Arial" w:cs="Arial"/>
          <w:sz w:val="24"/>
          <w:szCs w:val="24"/>
        </w:rPr>
      </w:pPr>
      <w:r>
        <w:rPr>
          <w:rFonts w:ascii="Arial" w:hAnsi="Arial" w:cs="Arial"/>
          <w:sz w:val="24"/>
          <w:szCs w:val="24"/>
        </w:rPr>
        <w:t>C</w:t>
      </w:r>
      <w:r w:rsidRPr="00E35132">
        <w:rPr>
          <w:rFonts w:ascii="Arial" w:hAnsi="Arial" w:cs="Arial"/>
          <w:sz w:val="24"/>
          <w:szCs w:val="24"/>
        </w:rPr>
        <w:t>r</w:t>
      </w:r>
      <w:r w:rsidR="00F03657">
        <w:rPr>
          <w:rFonts w:ascii="Arial" w:hAnsi="Arial" w:cs="Arial"/>
          <w:sz w:val="24"/>
          <w:szCs w:val="24"/>
        </w:rPr>
        <w:t xml:space="preserve">iação de comunidades de </w:t>
      </w:r>
      <w:r w:rsidR="005528B3">
        <w:rPr>
          <w:rFonts w:ascii="Arial" w:hAnsi="Arial" w:cs="Arial"/>
          <w:sz w:val="24"/>
          <w:szCs w:val="24"/>
        </w:rPr>
        <w:t>prática.</w:t>
      </w:r>
    </w:p>
    <w:p w:rsidR="000C7CF9" w:rsidRPr="005528B3" w:rsidRDefault="00F03657" w:rsidP="005528B3">
      <w:pPr>
        <w:spacing w:line="240" w:lineRule="auto"/>
        <w:jc w:val="both"/>
        <w:rPr>
          <w:rFonts w:ascii="Arial" w:hAnsi="Arial" w:cs="Arial"/>
          <w:sz w:val="24"/>
          <w:szCs w:val="24"/>
        </w:rPr>
      </w:pPr>
      <w:r w:rsidRPr="005528B3">
        <w:rPr>
          <w:rFonts w:ascii="Arial" w:hAnsi="Arial" w:cs="Arial"/>
          <w:sz w:val="24"/>
          <w:szCs w:val="24"/>
        </w:rPr>
        <w:t xml:space="preserve">Quanto ao formato, os programas de capacitação devem necessariamente considerar a rotina dos servidores, e utilizar, intensamente sessões práticas, vivências, oficinas que </w:t>
      </w:r>
      <w:r w:rsidR="000C7CF9" w:rsidRPr="005528B3">
        <w:rPr>
          <w:rFonts w:ascii="Arial" w:hAnsi="Arial" w:cs="Arial"/>
          <w:sz w:val="24"/>
          <w:szCs w:val="24"/>
        </w:rPr>
        <w:t>discutam e proponham soluções criativas para problemas presentes e emergentes na agenda dos servidores.</w:t>
      </w:r>
    </w:p>
    <w:p w:rsidR="00FF5030" w:rsidRDefault="000C7CF9" w:rsidP="00632B5D">
      <w:pPr>
        <w:spacing w:after="0" w:line="240" w:lineRule="auto"/>
        <w:jc w:val="both"/>
        <w:rPr>
          <w:rFonts w:ascii="Arial" w:hAnsi="Arial" w:cs="Arial"/>
          <w:sz w:val="24"/>
          <w:szCs w:val="24"/>
        </w:rPr>
      </w:pPr>
      <w:r>
        <w:rPr>
          <w:rFonts w:ascii="Arial" w:hAnsi="Arial" w:cs="Arial"/>
          <w:sz w:val="24"/>
          <w:szCs w:val="24"/>
        </w:rPr>
        <w:t>Para estimular esta abordagem, estamos, também,</w:t>
      </w:r>
      <w:r w:rsidR="00D358E6">
        <w:rPr>
          <w:rFonts w:ascii="Arial" w:hAnsi="Arial" w:cs="Arial"/>
          <w:sz w:val="24"/>
          <w:szCs w:val="24"/>
        </w:rPr>
        <w:t xml:space="preserve"> </w:t>
      </w:r>
      <w:r>
        <w:rPr>
          <w:rFonts w:ascii="Arial" w:hAnsi="Arial" w:cs="Arial"/>
          <w:sz w:val="24"/>
          <w:szCs w:val="24"/>
        </w:rPr>
        <w:t xml:space="preserve">recomendando a criação de </w:t>
      </w:r>
      <w:r w:rsidRPr="000C7CF9">
        <w:rPr>
          <w:rFonts w:ascii="Arial" w:hAnsi="Arial" w:cs="Arial"/>
          <w:b/>
          <w:sz w:val="24"/>
          <w:szCs w:val="24"/>
        </w:rPr>
        <w:t>laboratórios de inovação em governo</w:t>
      </w:r>
      <w:r>
        <w:rPr>
          <w:rFonts w:ascii="Arial" w:hAnsi="Arial" w:cs="Arial"/>
          <w:sz w:val="24"/>
          <w:szCs w:val="24"/>
        </w:rPr>
        <w:t>, ambientes permanentes nos quais problemas complexos do setor público possam ser examinados dentro de uma ótica transdisciplinar, utilizando metodologias colaborativas centradas no ser humano e que culminem com a prototipação de soluções. Com este propósito iremos inaugurar, ainda neste exercício, o Laboratório de In</w:t>
      </w:r>
      <w:r w:rsidR="00CD53F3">
        <w:rPr>
          <w:rFonts w:ascii="Arial" w:hAnsi="Arial" w:cs="Arial"/>
          <w:sz w:val="24"/>
          <w:szCs w:val="24"/>
        </w:rPr>
        <w:t>o</w:t>
      </w:r>
      <w:r>
        <w:rPr>
          <w:rFonts w:ascii="Arial" w:hAnsi="Arial" w:cs="Arial"/>
          <w:sz w:val="24"/>
          <w:szCs w:val="24"/>
        </w:rPr>
        <w:t>vação em Governo do Estado de São Paulo - igovLab,</w:t>
      </w:r>
      <w:r w:rsidR="00D358E6">
        <w:rPr>
          <w:rFonts w:ascii="Arial" w:hAnsi="Arial" w:cs="Arial"/>
          <w:sz w:val="24"/>
          <w:szCs w:val="24"/>
        </w:rPr>
        <w:t xml:space="preserve"> </w:t>
      </w:r>
      <w:r>
        <w:rPr>
          <w:rFonts w:ascii="Arial" w:hAnsi="Arial" w:cs="Arial"/>
          <w:sz w:val="24"/>
          <w:szCs w:val="24"/>
        </w:rPr>
        <w:t xml:space="preserve">fruto </w:t>
      </w:r>
      <w:r w:rsidR="00CD53F3">
        <w:rPr>
          <w:rFonts w:ascii="Arial" w:hAnsi="Arial" w:cs="Arial"/>
          <w:sz w:val="24"/>
          <w:szCs w:val="24"/>
        </w:rPr>
        <w:t>da cooperação entre</w:t>
      </w:r>
      <w:r w:rsidR="00D358E6">
        <w:rPr>
          <w:rFonts w:ascii="Arial" w:hAnsi="Arial" w:cs="Arial"/>
          <w:sz w:val="24"/>
          <w:szCs w:val="24"/>
        </w:rPr>
        <w:t xml:space="preserve"> </w:t>
      </w:r>
      <w:r>
        <w:rPr>
          <w:rFonts w:ascii="Arial" w:hAnsi="Arial" w:cs="Arial"/>
          <w:sz w:val="24"/>
          <w:szCs w:val="24"/>
        </w:rPr>
        <w:t xml:space="preserve">diversos </w:t>
      </w:r>
      <w:r w:rsidR="00D358E6">
        <w:rPr>
          <w:rFonts w:ascii="Arial" w:hAnsi="Arial" w:cs="Arial"/>
          <w:sz w:val="24"/>
          <w:szCs w:val="24"/>
        </w:rPr>
        <w:t>órgãos</w:t>
      </w:r>
      <w:r>
        <w:rPr>
          <w:rFonts w:ascii="Arial" w:hAnsi="Arial" w:cs="Arial"/>
          <w:sz w:val="24"/>
          <w:szCs w:val="24"/>
        </w:rPr>
        <w:t xml:space="preserve"> de governo e a Universidade de São Paulo.</w:t>
      </w:r>
    </w:p>
    <w:p w:rsidR="00632B5D" w:rsidRDefault="00632B5D" w:rsidP="00632B5D">
      <w:pPr>
        <w:spacing w:after="0" w:line="240" w:lineRule="auto"/>
        <w:jc w:val="both"/>
        <w:rPr>
          <w:rFonts w:ascii="Arial" w:hAnsi="Arial" w:cs="Arial"/>
          <w:sz w:val="24"/>
          <w:szCs w:val="24"/>
        </w:rPr>
      </w:pPr>
    </w:p>
    <w:p w:rsidR="0039410D" w:rsidRPr="0039410D" w:rsidRDefault="0039410D" w:rsidP="00632B5D">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Uso Intensivo das Mídias Sociais</w:t>
      </w:r>
    </w:p>
    <w:p w:rsidR="0039410D" w:rsidRDefault="0039410D" w:rsidP="00632B5D">
      <w:pPr>
        <w:pStyle w:val="Ttulo3"/>
        <w:shd w:val="clear" w:color="auto" w:fill="FFFFFF"/>
        <w:spacing w:before="0" w:beforeAutospacing="0" w:after="0" w:afterAutospacing="0"/>
        <w:jc w:val="both"/>
        <w:rPr>
          <w:rFonts w:ascii="Arial" w:hAnsi="Arial" w:cs="Arial"/>
          <w:b w:val="0"/>
          <w:color w:val="000000"/>
          <w:sz w:val="24"/>
          <w:szCs w:val="24"/>
        </w:rPr>
      </w:pPr>
    </w:p>
    <w:p w:rsidR="0001680A" w:rsidRDefault="00BE52EE" w:rsidP="00632B5D">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As mídias sociais</w:t>
      </w:r>
      <w:r w:rsidR="00AA4009">
        <w:rPr>
          <w:rFonts w:ascii="Arial" w:hAnsi="Arial" w:cs="Arial"/>
          <w:b w:val="0"/>
          <w:color w:val="000000"/>
          <w:sz w:val="24"/>
          <w:szCs w:val="24"/>
        </w:rPr>
        <w:t>,</w:t>
      </w:r>
      <w:r>
        <w:rPr>
          <w:rFonts w:ascii="Arial" w:hAnsi="Arial" w:cs="Arial"/>
          <w:b w:val="0"/>
          <w:color w:val="000000"/>
          <w:sz w:val="24"/>
          <w:szCs w:val="24"/>
        </w:rPr>
        <w:t xml:space="preserve"> </w:t>
      </w:r>
      <w:r w:rsidR="008C78B9">
        <w:rPr>
          <w:rFonts w:ascii="Arial" w:hAnsi="Arial" w:cs="Arial"/>
          <w:b w:val="0"/>
          <w:color w:val="000000"/>
          <w:sz w:val="24"/>
          <w:szCs w:val="24"/>
        </w:rPr>
        <w:t>a cada dia que passa</w:t>
      </w:r>
      <w:r w:rsidR="00AA4009">
        <w:rPr>
          <w:rFonts w:ascii="Arial" w:hAnsi="Arial" w:cs="Arial"/>
          <w:b w:val="0"/>
          <w:color w:val="000000"/>
          <w:sz w:val="24"/>
          <w:szCs w:val="24"/>
        </w:rPr>
        <w:t>,</w:t>
      </w:r>
      <w:r w:rsidR="008C78B9">
        <w:rPr>
          <w:rFonts w:ascii="Arial" w:hAnsi="Arial" w:cs="Arial"/>
          <w:b w:val="0"/>
          <w:color w:val="000000"/>
          <w:sz w:val="24"/>
          <w:szCs w:val="24"/>
        </w:rPr>
        <w:t xml:space="preserve"> ampliam </w:t>
      </w:r>
      <w:r w:rsidR="00DF4294">
        <w:rPr>
          <w:rFonts w:ascii="Arial" w:hAnsi="Arial" w:cs="Arial"/>
          <w:b w:val="0"/>
          <w:color w:val="000000"/>
          <w:sz w:val="24"/>
          <w:szCs w:val="24"/>
        </w:rPr>
        <w:t xml:space="preserve">sua utilização no ambiente corporativo. Enxergadas de início como simples veículos de comunicação interpessoal, com o passar do tempo elas passaram a ser utilizadas pelo mercado como instrumento efetivo </w:t>
      </w:r>
      <w:r w:rsidR="0001680A">
        <w:rPr>
          <w:rFonts w:ascii="Arial" w:hAnsi="Arial" w:cs="Arial"/>
          <w:b w:val="0"/>
          <w:color w:val="000000"/>
          <w:sz w:val="24"/>
          <w:szCs w:val="24"/>
        </w:rPr>
        <w:t xml:space="preserve">para valorização de marcas, desenvolvimento de campanhas, identificação de clientes, impulsionamento de vendas, desenvolvimento novas oportunidades de negócio, só para mencionar alguns usos. </w:t>
      </w:r>
    </w:p>
    <w:p w:rsidR="0001680A" w:rsidRDefault="0001680A" w:rsidP="0039410D">
      <w:pPr>
        <w:pStyle w:val="Ttulo3"/>
        <w:shd w:val="clear" w:color="auto" w:fill="FFFFFF"/>
        <w:spacing w:before="0" w:beforeAutospacing="0" w:after="0" w:afterAutospacing="0"/>
        <w:jc w:val="both"/>
        <w:rPr>
          <w:rFonts w:ascii="Arial" w:hAnsi="Arial" w:cs="Arial"/>
          <w:b w:val="0"/>
          <w:color w:val="000000"/>
          <w:sz w:val="24"/>
          <w:szCs w:val="24"/>
        </w:rPr>
      </w:pPr>
    </w:p>
    <w:p w:rsidR="0039410D" w:rsidRDefault="00DF4294" w:rsidP="0039410D">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O</w:t>
      </w:r>
      <w:r w:rsidR="0001680A">
        <w:rPr>
          <w:rFonts w:ascii="Arial" w:hAnsi="Arial" w:cs="Arial"/>
          <w:b w:val="0"/>
          <w:color w:val="000000"/>
          <w:sz w:val="24"/>
          <w:szCs w:val="24"/>
        </w:rPr>
        <w:t>s governos</w:t>
      </w:r>
      <w:r>
        <w:rPr>
          <w:rFonts w:ascii="Arial" w:hAnsi="Arial" w:cs="Arial"/>
          <w:b w:val="0"/>
          <w:color w:val="000000"/>
          <w:sz w:val="24"/>
          <w:szCs w:val="24"/>
        </w:rPr>
        <w:t xml:space="preserve">, ao contrário, ainda </w:t>
      </w:r>
      <w:r w:rsidR="00D358E6">
        <w:rPr>
          <w:rFonts w:ascii="Arial" w:hAnsi="Arial" w:cs="Arial"/>
          <w:b w:val="0"/>
          <w:color w:val="000000"/>
          <w:sz w:val="24"/>
          <w:szCs w:val="24"/>
        </w:rPr>
        <w:t>hesitam</w:t>
      </w:r>
      <w:r>
        <w:rPr>
          <w:rFonts w:ascii="Arial" w:hAnsi="Arial" w:cs="Arial"/>
          <w:b w:val="0"/>
          <w:color w:val="000000"/>
          <w:sz w:val="24"/>
          <w:szCs w:val="24"/>
        </w:rPr>
        <w:t xml:space="preserve"> em adotar este instrumento de form</w:t>
      </w:r>
      <w:r w:rsidR="00D3332D">
        <w:rPr>
          <w:rFonts w:ascii="Arial" w:hAnsi="Arial" w:cs="Arial"/>
          <w:b w:val="0"/>
          <w:color w:val="000000"/>
          <w:sz w:val="24"/>
          <w:szCs w:val="24"/>
        </w:rPr>
        <w:t xml:space="preserve">a </w:t>
      </w:r>
      <w:r>
        <w:rPr>
          <w:rFonts w:ascii="Arial" w:hAnsi="Arial" w:cs="Arial"/>
          <w:b w:val="0"/>
          <w:color w:val="000000"/>
          <w:sz w:val="24"/>
          <w:szCs w:val="24"/>
        </w:rPr>
        <w:t xml:space="preserve">mais consistente. </w:t>
      </w:r>
      <w:r w:rsidR="0001680A">
        <w:rPr>
          <w:rFonts w:ascii="Arial" w:hAnsi="Arial" w:cs="Arial"/>
          <w:b w:val="0"/>
          <w:color w:val="000000"/>
          <w:sz w:val="24"/>
          <w:szCs w:val="24"/>
        </w:rPr>
        <w:t xml:space="preserve">Embora de cinco anos para cá, os governos </w:t>
      </w:r>
      <w:r w:rsidR="00B424A6">
        <w:rPr>
          <w:rFonts w:ascii="Arial" w:hAnsi="Arial" w:cs="Arial"/>
          <w:b w:val="0"/>
          <w:color w:val="000000"/>
          <w:sz w:val="24"/>
          <w:szCs w:val="24"/>
        </w:rPr>
        <w:t xml:space="preserve">tenham incrementado seu uso </w:t>
      </w:r>
      <w:r w:rsidR="0001680A">
        <w:rPr>
          <w:rFonts w:ascii="Arial" w:hAnsi="Arial" w:cs="Arial"/>
          <w:b w:val="0"/>
          <w:color w:val="000000"/>
          <w:sz w:val="24"/>
          <w:szCs w:val="24"/>
        </w:rPr>
        <w:t xml:space="preserve">para </w:t>
      </w:r>
      <w:r>
        <w:rPr>
          <w:rFonts w:ascii="Arial" w:hAnsi="Arial" w:cs="Arial"/>
          <w:b w:val="0"/>
          <w:color w:val="000000"/>
          <w:sz w:val="24"/>
          <w:szCs w:val="24"/>
        </w:rPr>
        <w:t>comunicação com a cidadania e para a prestação de serviços</w:t>
      </w:r>
      <w:r w:rsidR="00B424A6">
        <w:rPr>
          <w:rFonts w:ascii="Arial" w:hAnsi="Arial" w:cs="Arial"/>
          <w:b w:val="0"/>
          <w:color w:val="000000"/>
          <w:sz w:val="24"/>
          <w:szCs w:val="24"/>
        </w:rPr>
        <w:t>, este movimento ainda</w:t>
      </w:r>
      <w:r>
        <w:rPr>
          <w:rFonts w:ascii="Arial" w:hAnsi="Arial" w:cs="Arial"/>
          <w:b w:val="0"/>
          <w:color w:val="000000"/>
          <w:sz w:val="24"/>
          <w:szCs w:val="24"/>
        </w:rPr>
        <w:t xml:space="preserve"> </w:t>
      </w:r>
      <w:r w:rsidR="00D3332D">
        <w:rPr>
          <w:rFonts w:ascii="Arial" w:hAnsi="Arial" w:cs="Arial"/>
          <w:b w:val="0"/>
          <w:color w:val="000000"/>
          <w:sz w:val="24"/>
          <w:szCs w:val="24"/>
        </w:rPr>
        <w:t xml:space="preserve">absolutamente </w:t>
      </w:r>
      <w:r>
        <w:rPr>
          <w:rFonts w:ascii="Arial" w:hAnsi="Arial" w:cs="Arial"/>
          <w:b w:val="0"/>
          <w:color w:val="000000"/>
          <w:sz w:val="24"/>
          <w:szCs w:val="24"/>
        </w:rPr>
        <w:t xml:space="preserve">marginal. </w:t>
      </w:r>
    </w:p>
    <w:p w:rsidR="00DF4294" w:rsidRDefault="00DF4294" w:rsidP="0039410D">
      <w:pPr>
        <w:pStyle w:val="Ttulo3"/>
        <w:shd w:val="clear" w:color="auto" w:fill="FFFFFF"/>
        <w:spacing w:before="0" w:beforeAutospacing="0" w:after="0" w:afterAutospacing="0"/>
        <w:jc w:val="both"/>
        <w:rPr>
          <w:rFonts w:ascii="Arial" w:hAnsi="Arial" w:cs="Arial"/>
          <w:b w:val="0"/>
          <w:color w:val="000000"/>
          <w:sz w:val="24"/>
          <w:szCs w:val="24"/>
        </w:rPr>
      </w:pPr>
    </w:p>
    <w:p w:rsidR="00DF4294" w:rsidRDefault="00DF4294" w:rsidP="0039410D">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lastRenderedPageBreak/>
        <w:t>De uma forma geral</w:t>
      </w:r>
      <w:r w:rsidR="00D3332D">
        <w:rPr>
          <w:rFonts w:ascii="Arial" w:hAnsi="Arial" w:cs="Arial"/>
          <w:b w:val="0"/>
          <w:color w:val="000000"/>
          <w:sz w:val="24"/>
          <w:szCs w:val="24"/>
        </w:rPr>
        <w:t>,</w:t>
      </w:r>
      <w:r>
        <w:rPr>
          <w:rFonts w:ascii="Arial" w:hAnsi="Arial" w:cs="Arial"/>
          <w:b w:val="0"/>
          <w:color w:val="000000"/>
          <w:sz w:val="24"/>
          <w:szCs w:val="24"/>
        </w:rPr>
        <w:t xml:space="preserve"> </w:t>
      </w:r>
      <w:r w:rsidR="00D3332D">
        <w:rPr>
          <w:rFonts w:ascii="Arial" w:hAnsi="Arial" w:cs="Arial"/>
          <w:b w:val="0"/>
          <w:color w:val="000000"/>
          <w:sz w:val="24"/>
          <w:szCs w:val="24"/>
        </w:rPr>
        <w:t xml:space="preserve">a percepção </w:t>
      </w:r>
      <w:r w:rsidR="00D358E6">
        <w:rPr>
          <w:rFonts w:ascii="Arial" w:hAnsi="Arial" w:cs="Arial"/>
          <w:b w:val="0"/>
          <w:color w:val="000000"/>
          <w:sz w:val="24"/>
          <w:szCs w:val="24"/>
        </w:rPr>
        <w:t>predominante</w:t>
      </w:r>
      <w:r w:rsidR="00D3332D">
        <w:rPr>
          <w:rFonts w:ascii="Arial" w:hAnsi="Arial" w:cs="Arial"/>
          <w:b w:val="0"/>
          <w:color w:val="000000"/>
          <w:sz w:val="24"/>
          <w:szCs w:val="24"/>
        </w:rPr>
        <w:t xml:space="preserve"> do setor </w:t>
      </w:r>
      <w:r>
        <w:rPr>
          <w:rFonts w:ascii="Arial" w:hAnsi="Arial" w:cs="Arial"/>
          <w:b w:val="0"/>
          <w:color w:val="000000"/>
          <w:sz w:val="24"/>
          <w:szCs w:val="24"/>
        </w:rPr>
        <w:t xml:space="preserve">público </w:t>
      </w:r>
      <w:r w:rsidR="00D3332D">
        <w:rPr>
          <w:rFonts w:ascii="Arial" w:hAnsi="Arial" w:cs="Arial"/>
          <w:b w:val="0"/>
          <w:color w:val="000000"/>
          <w:sz w:val="24"/>
          <w:szCs w:val="24"/>
        </w:rPr>
        <w:t xml:space="preserve">em relação a estas ferramentas </w:t>
      </w:r>
      <w:r>
        <w:rPr>
          <w:rFonts w:ascii="Arial" w:hAnsi="Arial" w:cs="Arial"/>
          <w:b w:val="0"/>
          <w:color w:val="000000"/>
          <w:sz w:val="24"/>
          <w:szCs w:val="24"/>
        </w:rPr>
        <w:t xml:space="preserve">ainda </w:t>
      </w:r>
      <w:r w:rsidR="00D3332D">
        <w:rPr>
          <w:rFonts w:ascii="Arial" w:hAnsi="Arial" w:cs="Arial"/>
          <w:b w:val="0"/>
          <w:color w:val="000000"/>
          <w:sz w:val="24"/>
          <w:szCs w:val="24"/>
        </w:rPr>
        <w:t>pende para o lado da proibição, por motivos que vão da ideia bizarra da indução à ociosidade, até o questionamento da segurança dos computadores.</w:t>
      </w:r>
    </w:p>
    <w:p w:rsidR="00D3332D" w:rsidRDefault="00D3332D" w:rsidP="0039410D">
      <w:pPr>
        <w:pStyle w:val="Ttulo3"/>
        <w:shd w:val="clear" w:color="auto" w:fill="FFFFFF"/>
        <w:spacing w:before="0" w:beforeAutospacing="0" w:after="0" w:afterAutospacing="0"/>
        <w:jc w:val="both"/>
        <w:rPr>
          <w:rFonts w:ascii="Arial" w:hAnsi="Arial" w:cs="Arial"/>
          <w:b w:val="0"/>
          <w:color w:val="000000"/>
          <w:sz w:val="24"/>
          <w:szCs w:val="24"/>
        </w:rPr>
      </w:pPr>
    </w:p>
    <w:p w:rsidR="00D3332D" w:rsidRDefault="00D3332D" w:rsidP="0039410D">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Nosso ponto de vista em relação às mídias sociais é de que seu uso deve ser incentivado</w:t>
      </w:r>
      <w:r w:rsidR="005528B3">
        <w:rPr>
          <w:rFonts w:ascii="Arial" w:hAnsi="Arial" w:cs="Arial"/>
          <w:b w:val="0"/>
          <w:color w:val="000000"/>
          <w:sz w:val="24"/>
          <w:szCs w:val="24"/>
        </w:rPr>
        <w:t xml:space="preserve"> por acreditarmos que as mesmas sejam um poderoso e pouco custoso instrumento </w:t>
      </w:r>
      <w:r>
        <w:rPr>
          <w:rFonts w:ascii="Arial" w:hAnsi="Arial" w:cs="Arial"/>
          <w:b w:val="0"/>
          <w:color w:val="000000"/>
          <w:sz w:val="24"/>
          <w:szCs w:val="24"/>
        </w:rPr>
        <w:t>para fornec</w:t>
      </w:r>
      <w:r w:rsidR="005528B3">
        <w:rPr>
          <w:rFonts w:ascii="Arial" w:hAnsi="Arial" w:cs="Arial"/>
          <w:b w:val="0"/>
          <w:color w:val="000000"/>
          <w:sz w:val="24"/>
          <w:szCs w:val="24"/>
        </w:rPr>
        <w:t>imento de</w:t>
      </w:r>
      <w:r>
        <w:rPr>
          <w:rFonts w:ascii="Arial" w:hAnsi="Arial" w:cs="Arial"/>
          <w:b w:val="0"/>
          <w:color w:val="000000"/>
          <w:sz w:val="24"/>
          <w:szCs w:val="24"/>
        </w:rPr>
        <w:t xml:space="preserve"> informações, </w:t>
      </w:r>
      <w:r w:rsidR="005528B3">
        <w:rPr>
          <w:rFonts w:ascii="Arial" w:hAnsi="Arial" w:cs="Arial"/>
          <w:b w:val="0"/>
          <w:color w:val="000000"/>
          <w:sz w:val="24"/>
          <w:szCs w:val="24"/>
        </w:rPr>
        <w:t>aceleração de</w:t>
      </w:r>
      <w:r w:rsidR="00D358E6">
        <w:rPr>
          <w:rFonts w:ascii="Arial" w:hAnsi="Arial" w:cs="Arial"/>
          <w:b w:val="0"/>
          <w:color w:val="000000"/>
          <w:sz w:val="24"/>
          <w:szCs w:val="24"/>
        </w:rPr>
        <w:t xml:space="preserve"> </w:t>
      </w:r>
      <w:r>
        <w:rPr>
          <w:rFonts w:ascii="Arial" w:hAnsi="Arial" w:cs="Arial"/>
          <w:b w:val="0"/>
          <w:color w:val="000000"/>
          <w:sz w:val="24"/>
          <w:szCs w:val="24"/>
        </w:rPr>
        <w:t xml:space="preserve">respostas </w:t>
      </w:r>
      <w:r w:rsidR="005528B3">
        <w:rPr>
          <w:rFonts w:ascii="Arial" w:hAnsi="Arial" w:cs="Arial"/>
          <w:b w:val="0"/>
          <w:color w:val="000000"/>
          <w:sz w:val="24"/>
          <w:szCs w:val="24"/>
        </w:rPr>
        <w:t xml:space="preserve">às </w:t>
      </w:r>
      <w:r>
        <w:rPr>
          <w:rFonts w:ascii="Arial" w:hAnsi="Arial" w:cs="Arial"/>
          <w:b w:val="0"/>
          <w:color w:val="000000"/>
          <w:sz w:val="24"/>
          <w:szCs w:val="24"/>
        </w:rPr>
        <w:t xml:space="preserve">demandas da cidadania, </w:t>
      </w:r>
      <w:r w:rsidR="005528B3">
        <w:rPr>
          <w:rFonts w:ascii="Arial" w:hAnsi="Arial" w:cs="Arial"/>
          <w:b w:val="0"/>
          <w:color w:val="000000"/>
          <w:sz w:val="24"/>
          <w:szCs w:val="24"/>
        </w:rPr>
        <w:t>entrega de serviços e compreensão das formas contemporâneas de comunicação da sociedade contemporânea.</w:t>
      </w:r>
    </w:p>
    <w:p w:rsidR="009A1A76" w:rsidRDefault="009A1A76" w:rsidP="0039410D">
      <w:pPr>
        <w:pStyle w:val="Ttulo3"/>
        <w:shd w:val="clear" w:color="auto" w:fill="FFFFFF"/>
        <w:spacing w:before="0" w:beforeAutospacing="0" w:after="0" w:afterAutospacing="0"/>
        <w:jc w:val="both"/>
        <w:rPr>
          <w:rFonts w:ascii="Arial" w:hAnsi="Arial" w:cs="Arial"/>
          <w:b w:val="0"/>
          <w:color w:val="000000"/>
          <w:sz w:val="24"/>
          <w:szCs w:val="24"/>
        </w:rPr>
      </w:pPr>
    </w:p>
    <w:p w:rsidR="009A1A76" w:rsidRDefault="00D358E6" w:rsidP="0039410D">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Na proposta de capacitação que apresentamos acima, consideramos imprescindível que os funcionários sejam amplamente qualificados primeiro para entender e depois para utilizar esses. </w:t>
      </w:r>
    </w:p>
    <w:p w:rsidR="00D3332D" w:rsidRDefault="00D3332D" w:rsidP="0039410D">
      <w:pPr>
        <w:pStyle w:val="Ttulo3"/>
        <w:shd w:val="clear" w:color="auto" w:fill="FFFFFF"/>
        <w:spacing w:before="0" w:beforeAutospacing="0" w:after="0" w:afterAutospacing="0"/>
        <w:jc w:val="both"/>
        <w:rPr>
          <w:rFonts w:ascii="Arial" w:hAnsi="Arial" w:cs="Arial"/>
          <w:b w:val="0"/>
          <w:color w:val="000000"/>
          <w:sz w:val="24"/>
          <w:szCs w:val="24"/>
        </w:rPr>
      </w:pPr>
    </w:p>
    <w:p w:rsidR="00CB5A34" w:rsidRPr="0039410D"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Adoção de Tecnologias de Apoio a Inovação</w:t>
      </w:r>
    </w:p>
    <w:p w:rsidR="00E52085" w:rsidRDefault="00E52085" w:rsidP="00CB5A34">
      <w:pPr>
        <w:pStyle w:val="Ttulo3"/>
        <w:shd w:val="clear" w:color="auto" w:fill="FFFFFF"/>
        <w:spacing w:before="0" w:beforeAutospacing="0" w:after="0" w:afterAutospacing="0"/>
        <w:jc w:val="both"/>
        <w:rPr>
          <w:rFonts w:ascii="Arial" w:hAnsi="Arial" w:cs="Arial"/>
          <w:b w:val="0"/>
          <w:color w:val="000000"/>
          <w:sz w:val="24"/>
          <w:szCs w:val="24"/>
        </w:rPr>
      </w:pPr>
    </w:p>
    <w:p w:rsidR="00E52085" w:rsidRDefault="008662BB"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As modernas tecnologias ainda são muito pouco utilizadas e mal </w:t>
      </w:r>
      <w:r w:rsidR="00D358E6">
        <w:rPr>
          <w:rFonts w:ascii="Arial" w:hAnsi="Arial" w:cs="Arial"/>
          <w:b w:val="0"/>
          <w:color w:val="000000"/>
          <w:sz w:val="24"/>
          <w:szCs w:val="24"/>
        </w:rPr>
        <w:t>compreendidas</w:t>
      </w:r>
      <w:r>
        <w:rPr>
          <w:rFonts w:ascii="Arial" w:hAnsi="Arial" w:cs="Arial"/>
          <w:b w:val="0"/>
          <w:color w:val="000000"/>
          <w:sz w:val="24"/>
          <w:szCs w:val="24"/>
        </w:rPr>
        <w:t xml:space="preserve"> pelos governos. </w:t>
      </w:r>
      <w:r w:rsidR="009A1A76">
        <w:rPr>
          <w:rFonts w:ascii="Arial" w:hAnsi="Arial" w:cs="Arial"/>
          <w:b w:val="0"/>
          <w:color w:val="000000"/>
          <w:sz w:val="24"/>
          <w:szCs w:val="24"/>
        </w:rPr>
        <w:t>A utilização de smartphones, tablets, câmeras digitais, filmadoras, dispositivos vestíveis,</w:t>
      </w:r>
      <w:r w:rsidR="00D358E6">
        <w:rPr>
          <w:rFonts w:ascii="Arial" w:hAnsi="Arial" w:cs="Arial"/>
          <w:b w:val="0"/>
          <w:color w:val="000000"/>
          <w:sz w:val="24"/>
          <w:szCs w:val="24"/>
        </w:rPr>
        <w:t xml:space="preserve"> </w:t>
      </w:r>
      <w:r w:rsidR="009A1A76">
        <w:rPr>
          <w:rFonts w:ascii="Arial" w:hAnsi="Arial" w:cs="Arial"/>
          <w:b w:val="0"/>
          <w:color w:val="000000"/>
          <w:sz w:val="24"/>
          <w:szCs w:val="24"/>
        </w:rPr>
        <w:t>aplicativos, etc.</w:t>
      </w:r>
      <w:r w:rsidR="00D358E6">
        <w:rPr>
          <w:rFonts w:ascii="Arial" w:hAnsi="Arial" w:cs="Arial"/>
          <w:b w:val="0"/>
          <w:color w:val="000000"/>
          <w:sz w:val="24"/>
          <w:szCs w:val="24"/>
        </w:rPr>
        <w:t xml:space="preserve"> </w:t>
      </w:r>
      <w:r w:rsidR="009A1A76">
        <w:rPr>
          <w:rFonts w:ascii="Arial" w:hAnsi="Arial" w:cs="Arial"/>
          <w:b w:val="0"/>
          <w:color w:val="000000"/>
          <w:sz w:val="24"/>
          <w:szCs w:val="24"/>
        </w:rPr>
        <w:t xml:space="preserve">tal como as mídias sociais ainda é vista com desconfiança. Os governos enxergam as tecnologias, na melhor das hipóteses como </w:t>
      </w:r>
      <w:r w:rsidR="009A1A76" w:rsidRPr="00285E80">
        <w:rPr>
          <w:rFonts w:ascii="Arial" w:hAnsi="Arial" w:cs="Arial"/>
          <w:color w:val="000000"/>
          <w:sz w:val="24"/>
          <w:szCs w:val="24"/>
        </w:rPr>
        <w:t>veículos de automação</w:t>
      </w:r>
      <w:r w:rsidR="00D358E6">
        <w:rPr>
          <w:rFonts w:ascii="Arial" w:hAnsi="Arial" w:cs="Arial"/>
          <w:b w:val="0"/>
          <w:color w:val="000000"/>
          <w:sz w:val="24"/>
          <w:szCs w:val="24"/>
        </w:rPr>
        <w:t>, mas</w:t>
      </w:r>
      <w:r w:rsidR="009A1A76">
        <w:rPr>
          <w:rFonts w:ascii="Arial" w:hAnsi="Arial" w:cs="Arial"/>
          <w:b w:val="0"/>
          <w:color w:val="000000"/>
          <w:sz w:val="24"/>
          <w:szCs w:val="24"/>
        </w:rPr>
        <w:t xml:space="preserve"> nunca de </w:t>
      </w:r>
      <w:r w:rsidR="009A1A76" w:rsidRPr="00285E80">
        <w:rPr>
          <w:rFonts w:ascii="Arial" w:hAnsi="Arial" w:cs="Arial"/>
          <w:color w:val="000000"/>
          <w:sz w:val="24"/>
          <w:szCs w:val="24"/>
        </w:rPr>
        <w:t>criação</w:t>
      </w:r>
      <w:r w:rsidR="009A1A76">
        <w:rPr>
          <w:rFonts w:ascii="Arial" w:hAnsi="Arial" w:cs="Arial"/>
          <w:b w:val="0"/>
          <w:color w:val="000000"/>
          <w:sz w:val="24"/>
          <w:szCs w:val="24"/>
        </w:rPr>
        <w:t xml:space="preserve"> que podem melhorar radicalmente ações</w:t>
      </w:r>
      <w:r w:rsidR="00285E80">
        <w:rPr>
          <w:rFonts w:ascii="Arial" w:hAnsi="Arial" w:cs="Arial"/>
          <w:b w:val="0"/>
          <w:color w:val="000000"/>
          <w:sz w:val="24"/>
          <w:szCs w:val="24"/>
        </w:rPr>
        <w:t xml:space="preserve"> na área</w:t>
      </w:r>
      <w:r w:rsidR="009A1A76">
        <w:rPr>
          <w:rFonts w:ascii="Arial" w:hAnsi="Arial" w:cs="Arial"/>
          <w:b w:val="0"/>
          <w:color w:val="000000"/>
          <w:sz w:val="24"/>
          <w:szCs w:val="24"/>
        </w:rPr>
        <w:t xml:space="preserve"> d</w:t>
      </w:r>
      <w:r w:rsidR="00285E80">
        <w:rPr>
          <w:rFonts w:ascii="Arial" w:hAnsi="Arial" w:cs="Arial"/>
          <w:b w:val="0"/>
          <w:color w:val="000000"/>
          <w:sz w:val="24"/>
          <w:szCs w:val="24"/>
        </w:rPr>
        <w:t>a</w:t>
      </w:r>
      <w:r w:rsidR="009A1A76">
        <w:rPr>
          <w:rFonts w:ascii="Arial" w:hAnsi="Arial" w:cs="Arial"/>
          <w:b w:val="0"/>
          <w:color w:val="000000"/>
          <w:sz w:val="24"/>
          <w:szCs w:val="24"/>
        </w:rPr>
        <w:t xml:space="preserve"> educação, </w:t>
      </w:r>
      <w:r w:rsidR="00D358E6">
        <w:rPr>
          <w:rFonts w:ascii="Arial" w:hAnsi="Arial" w:cs="Arial"/>
          <w:b w:val="0"/>
          <w:color w:val="000000"/>
          <w:sz w:val="24"/>
          <w:szCs w:val="24"/>
        </w:rPr>
        <w:t>saúde</w:t>
      </w:r>
      <w:r w:rsidR="009A1A76">
        <w:rPr>
          <w:rFonts w:ascii="Arial" w:hAnsi="Arial" w:cs="Arial"/>
          <w:b w:val="0"/>
          <w:color w:val="000000"/>
          <w:sz w:val="24"/>
          <w:szCs w:val="24"/>
        </w:rPr>
        <w:t xml:space="preserve">, segurança pública, mobilidade, e </w:t>
      </w:r>
      <w:r w:rsidR="00285E80">
        <w:rPr>
          <w:rFonts w:ascii="Arial" w:hAnsi="Arial" w:cs="Arial"/>
          <w:b w:val="0"/>
          <w:color w:val="000000"/>
          <w:sz w:val="24"/>
          <w:szCs w:val="24"/>
        </w:rPr>
        <w:t>diversos outros setores.</w:t>
      </w:r>
    </w:p>
    <w:p w:rsidR="00285E80" w:rsidRDefault="00285E80" w:rsidP="00CB5A34">
      <w:pPr>
        <w:pStyle w:val="Ttulo3"/>
        <w:shd w:val="clear" w:color="auto" w:fill="FFFFFF"/>
        <w:spacing w:before="0" w:beforeAutospacing="0" w:after="0" w:afterAutospacing="0"/>
        <w:jc w:val="both"/>
        <w:rPr>
          <w:rFonts w:ascii="Arial" w:hAnsi="Arial" w:cs="Arial"/>
          <w:b w:val="0"/>
          <w:color w:val="000000"/>
          <w:sz w:val="24"/>
          <w:szCs w:val="24"/>
        </w:rPr>
      </w:pPr>
    </w:p>
    <w:p w:rsidR="00285E80" w:rsidRDefault="00285E80" w:rsidP="00285E80">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Tal como no caso das mídias sociais, também aqui acreditamos que</w:t>
      </w:r>
      <w:r w:rsidR="00D358E6">
        <w:rPr>
          <w:rFonts w:ascii="Arial" w:hAnsi="Arial" w:cs="Arial"/>
          <w:b w:val="0"/>
          <w:color w:val="000000"/>
          <w:sz w:val="24"/>
          <w:szCs w:val="24"/>
        </w:rPr>
        <w:t xml:space="preserve"> </w:t>
      </w:r>
      <w:r>
        <w:rPr>
          <w:rFonts w:ascii="Arial" w:hAnsi="Arial" w:cs="Arial"/>
          <w:b w:val="0"/>
          <w:color w:val="000000"/>
          <w:sz w:val="24"/>
          <w:szCs w:val="24"/>
        </w:rPr>
        <w:t xml:space="preserve">programas de capacitação </w:t>
      </w:r>
      <w:r w:rsidR="00051B2D">
        <w:rPr>
          <w:rFonts w:ascii="Arial" w:hAnsi="Arial" w:cs="Arial"/>
          <w:b w:val="0"/>
          <w:color w:val="000000"/>
          <w:sz w:val="24"/>
          <w:szCs w:val="24"/>
        </w:rPr>
        <w:t>sejam fundamentais</w:t>
      </w:r>
      <w:r w:rsidR="00D358E6">
        <w:rPr>
          <w:rFonts w:ascii="Arial" w:hAnsi="Arial" w:cs="Arial"/>
          <w:b w:val="0"/>
          <w:color w:val="000000"/>
          <w:sz w:val="24"/>
          <w:szCs w:val="24"/>
        </w:rPr>
        <w:t xml:space="preserve"> </w:t>
      </w:r>
      <w:r w:rsidR="00051B2D">
        <w:rPr>
          <w:rFonts w:ascii="Arial" w:hAnsi="Arial" w:cs="Arial"/>
          <w:b w:val="0"/>
          <w:color w:val="000000"/>
          <w:sz w:val="24"/>
          <w:szCs w:val="24"/>
        </w:rPr>
        <w:t>para que os funcionários passem progressivamente a encarar a tecnologia não mais como um bicho de sete cabeças, altamente especializado e sim como um instrumento de criatividade e inovação que pode melhorar o serviço público em praticamente todos os seus campos de atuação.</w:t>
      </w:r>
    </w:p>
    <w:p w:rsidR="00051B2D" w:rsidRDefault="00051B2D" w:rsidP="00285E80">
      <w:pPr>
        <w:pStyle w:val="Ttulo3"/>
        <w:shd w:val="clear" w:color="auto" w:fill="FFFFFF"/>
        <w:spacing w:before="0" w:beforeAutospacing="0" w:after="0" w:afterAutospacing="0"/>
        <w:jc w:val="both"/>
        <w:rPr>
          <w:rFonts w:ascii="Arial" w:hAnsi="Arial" w:cs="Arial"/>
          <w:b w:val="0"/>
          <w:color w:val="000000"/>
          <w:sz w:val="24"/>
          <w:szCs w:val="24"/>
        </w:rPr>
      </w:pPr>
    </w:p>
    <w:p w:rsidR="00CB5A34" w:rsidRDefault="00CB5A34"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 xml:space="preserve">Estabelecimento de Novas Formas de Parceria </w:t>
      </w:r>
      <w:r w:rsidR="00285E80">
        <w:rPr>
          <w:rFonts w:ascii="Arial" w:hAnsi="Arial" w:cs="Arial"/>
          <w:color w:val="000000"/>
          <w:sz w:val="24"/>
          <w:szCs w:val="24"/>
        </w:rPr>
        <w:t>envolvendo</w:t>
      </w:r>
      <w:r w:rsidRPr="0039410D">
        <w:rPr>
          <w:rFonts w:ascii="Arial" w:hAnsi="Arial" w:cs="Arial"/>
          <w:color w:val="000000"/>
          <w:sz w:val="24"/>
          <w:szCs w:val="24"/>
        </w:rPr>
        <w:t xml:space="preserve"> </w:t>
      </w:r>
      <w:r w:rsidR="00A33D30" w:rsidRPr="00A33D30">
        <w:rPr>
          <w:rFonts w:ascii="Arial" w:hAnsi="Arial" w:cs="Arial"/>
          <w:i/>
          <w:color w:val="000000"/>
          <w:sz w:val="24"/>
          <w:szCs w:val="24"/>
        </w:rPr>
        <w:t>Startups</w:t>
      </w:r>
      <w:r w:rsidRPr="0039410D">
        <w:rPr>
          <w:rFonts w:ascii="Arial" w:hAnsi="Arial" w:cs="Arial"/>
          <w:color w:val="000000"/>
          <w:sz w:val="24"/>
          <w:szCs w:val="24"/>
        </w:rPr>
        <w:t xml:space="preserve"> e Empreendedores Sociais</w:t>
      </w:r>
    </w:p>
    <w:p w:rsidR="001662AA" w:rsidRPr="0039410D" w:rsidRDefault="001662AA" w:rsidP="001662AA">
      <w:pPr>
        <w:pStyle w:val="Ttulo3"/>
        <w:shd w:val="clear" w:color="auto" w:fill="FFFFFF"/>
        <w:spacing w:before="0" w:beforeAutospacing="0" w:after="0" w:afterAutospacing="0"/>
        <w:ind w:left="360"/>
        <w:jc w:val="both"/>
        <w:rPr>
          <w:rFonts w:ascii="Arial" w:hAnsi="Arial" w:cs="Arial"/>
          <w:color w:val="000000"/>
          <w:sz w:val="24"/>
          <w:szCs w:val="24"/>
        </w:rPr>
      </w:pPr>
    </w:p>
    <w:p w:rsidR="0039410D" w:rsidRDefault="00051B2D"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As parcerias público privadas crescentemente utilizadas pelos governos, </w:t>
      </w:r>
      <w:r w:rsidR="001662AA">
        <w:rPr>
          <w:rFonts w:ascii="Arial" w:hAnsi="Arial" w:cs="Arial"/>
          <w:b w:val="0"/>
          <w:color w:val="000000"/>
          <w:sz w:val="24"/>
          <w:szCs w:val="24"/>
        </w:rPr>
        <w:t xml:space="preserve">ainda são entendidas como um mecanismo de atrair capitais para realização de obras ou serviços para os quais os governos tenham esgotado sua </w:t>
      </w:r>
      <w:r w:rsidR="00D358E6">
        <w:rPr>
          <w:rFonts w:ascii="Arial" w:hAnsi="Arial" w:cs="Arial"/>
          <w:b w:val="0"/>
          <w:color w:val="000000"/>
          <w:sz w:val="24"/>
          <w:szCs w:val="24"/>
        </w:rPr>
        <w:t>capacidade</w:t>
      </w:r>
      <w:r w:rsidR="001662AA">
        <w:rPr>
          <w:rFonts w:ascii="Arial" w:hAnsi="Arial" w:cs="Arial"/>
          <w:b w:val="0"/>
          <w:color w:val="000000"/>
          <w:sz w:val="24"/>
          <w:szCs w:val="24"/>
        </w:rPr>
        <w:t xml:space="preserve"> financeira de atuar.</w:t>
      </w:r>
    </w:p>
    <w:p w:rsidR="001662AA" w:rsidRDefault="001662AA" w:rsidP="00CB5A34">
      <w:pPr>
        <w:pStyle w:val="Ttulo3"/>
        <w:shd w:val="clear" w:color="auto" w:fill="FFFFFF"/>
        <w:spacing w:before="0" w:beforeAutospacing="0" w:after="0" w:afterAutospacing="0"/>
        <w:jc w:val="both"/>
        <w:rPr>
          <w:rFonts w:ascii="Arial" w:hAnsi="Arial" w:cs="Arial"/>
          <w:b w:val="0"/>
          <w:color w:val="000000"/>
          <w:sz w:val="24"/>
          <w:szCs w:val="24"/>
        </w:rPr>
      </w:pPr>
    </w:p>
    <w:p w:rsidR="001662AA" w:rsidRDefault="001662AA"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Este conceito, segundo nosso julgamento pode ser ampliado para parcerias com </w:t>
      </w:r>
      <w:r w:rsidRPr="00892A3B">
        <w:rPr>
          <w:rFonts w:ascii="Arial" w:hAnsi="Arial" w:cs="Arial"/>
          <w:b w:val="0"/>
          <w:i/>
          <w:color w:val="000000"/>
          <w:sz w:val="24"/>
          <w:szCs w:val="24"/>
        </w:rPr>
        <w:t>startups</w:t>
      </w:r>
      <w:r>
        <w:rPr>
          <w:rFonts w:ascii="Arial" w:hAnsi="Arial" w:cs="Arial"/>
          <w:b w:val="0"/>
          <w:color w:val="000000"/>
          <w:sz w:val="24"/>
          <w:szCs w:val="24"/>
        </w:rPr>
        <w:t xml:space="preserve"> e empreendedores sociais que não possuem capital </w:t>
      </w:r>
      <w:r w:rsidR="00D358E6">
        <w:rPr>
          <w:rFonts w:ascii="Arial" w:hAnsi="Arial" w:cs="Arial"/>
          <w:b w:val="0"/>
          <w:color w:val="000000"/>
          <w:sz w:val="24"/>
          <w:szCs w:val="24"/>
        </w:rPr>
        <w:t>financeiro, mas</w:t>
      </w:r>
      <w:r>
        <w:rPr>
          <w:rFonts w:ascii="Arial" w:hAnsi="Arial" w:cs="Arial"/>
          <w:b w:val="0"/>
          <w:color w:val="000000"/>
          <w:sz w:val="24"/>
          <w:szCs w:val="24"/>
        </w:rPr>
        <w:t xml:space="preserve"> que trazem dentro deles capital intelectual da melhor qualidade, que poderá ajudar os governos a melhorar serviços que ele já </w:t>
      </w:r>
      <w:r w:rsidR="00693C50">
        <w:rPr>
          <w:rFonts w:ascii="Arial" w:hAnsi="Arial" w:cs="Arial"/>
          <w:b w:val="0"/>
          <w:color w:val="000000"/>
          <w:sz w:val="24"/>
          <w:szCs w:val="24"/>
        </w:rPr>
        <w:t>entrega, bem como viabilizar a realização de outros tantos.</w:t>
      </w:r>
    </w:p>
    <w:p w:rsidR="00693C50" w:rsidRDefault="00693C50" w:rsidP="00CB5A34">
      <w:pPr>
        <w:pStyle w:val="Ttulo3"/>
        <w:shd w:val="clear" w:color="auto" w:fill="FFFFFF"/>
        <w:spacing w:before="0" w:beforeAutospacing="0" w:after="0" w:afterAutospacing="0"/>
        <w:jc w:val="both"/>
        <w:rPr>
          <w:rFonts w:ascii="Arial" w:hAnsi="Arial" w:cs="Arial"/>
          <w:b w:val="0"/>
          <w:color w:val="000000"/>
          <w:sz w:val="24"/>
          <w:szCs w:val="24"/>
        </w:rPr>
      </w:pPr>
    </w:p>
    <w:p w:rsidR="00693C50" w:rsidRDefault="00693C50"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Neste caso, consideramos fundamental que os governos criem um ambiente de negócios que atraia este tipo de empreendedor, envolvendo mecanismos de financiamento, formação, abertura de espaços, atualização da legislação, entre outras.</w:t>
      </w:r>
    </w:p>
    <w:p w:rsidR="00CB5A34" w:rsidRPr="0039410D" w:rsidRDefault="00892A3B" w:rsidP="00AC30C5">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Pr>
          <w:rFonts w:ascii="Arial" w:hAnsi="Arial" w:cs="Arial"/>
          <w:color w:val="000000"/>
          <w:sz w:val="24"/>
          <w:szCs w:val="24"/>
        </w:rPr>
        <w:lastRenderedPageBreak/>
        <w:t>Novos Modelos de Negócio</w:t>
      </w:r>
    </w:p>
    <w:p w:rsidR="0039410D" w:rsidRDefault="0039410D" w:rsidP="00CB5A34">
      <w:pPr>
        <w:pStyle w:val="Ttulo3"/>
        <w:shd w:val="clear" w:color="auto" w:fill="FFFFFF"/>
        <w:spacing w:before="0" w:beforeAutospacing="0" w:after="0" w:afterAutospacing="0"/>
        <w:jc w:val="both"/>
        <w:rPr>
          <w:rFonts w:ascii="Arial" w:hAnsi="Arial" w:cs="Arial"/>
          <w:b w:val="0"/>
          <w:color w:val="000000"/>
          <w:sz w:val="24"/>
          <w:szCs w:val="24"/>
        </w:rPr>
      </w:pPr>
    </w:p>
    <w:p w:rsidR="0039410D" w:rsidRDefault="005A32E4" w:rsidP="00CB5A34">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A rápida expansão do ecossistema global de inovação</w:t>
      </w:r>
      <w:r w:rsidR="009F7633">
        <w:rPr>
          <w:rFonts w:ascii="Arial" w:hAnsi="Arial" w:cs="Arial"/>
          <w:b w:val="0"/>
          <w:color w:val="000000"/>
          <w:sz w:val="24"/>
          <w:szCs w:val="24"/>
        </w:rPr>
        <w:t>,</w:t>
      </w:r>
      <w:r>
        <w:rPr>
          <w:rFonts w:ascii="Arial" w:hAnsi="Arial" w:cs="Arial"/>
          <w:b w:val="0"/>
          <w:color w:val="000000"/>
          <w:sz w:val="24"/>
          <w:szCs w:val="24"/>
        </w:rPr>
        <w:t xml:space="preserve"> centrado no surgimento de </w:t>
      </w:r>
      <w:r w:rsidRPr="005A32E4">
        <w:rPr>
          <w:rFonts w:ascii="Arial" w:hAnsi="Arial" w:cs="Arial"/>
          <w:b w:val="0"/>
          <w:i/>
          <w:color w:val="000000"/>
          <w:sz w:val="24"/>
          <w:szCs w:val="24"/>
        </w:rPr>
        <w:t>startups</w:t>
      </w:r>
      <w:r w:rsidR="009F7633" w:rsidRPr="009F7633">
        <w:rPr>
          <w:rFonts w:ascii="Arial" w:hAnsi="Arial" w:cs="Arial"/>
          <w:b w:val="0"/>
          <w:color w:val="000000"/>
          <w:sz w:val="24"/>
          <w:szCs w:val="24"/>
        </w:rPr>
        <w:t>,</w:t>
      </w:r>
      <w:r w:rsidRPr="009F7633">
        <w:rPr>
          <w:rFonts w:ascii="Arial" w:hAnsi="Arial" w:cs="Arial"/>
          <w:b w:val="0"/>
          <w:color w:val="000000"/>
          <w:sz w:val="24"/>
          <w:szCs w:val="24"/>
        </w:rPr>
        <w:t xml:space="preserve"> </w:t>
      </w:r>
      <w:r>
        <w:rPr>
          <w:rFonts w:ascii="Arial" w:hAnsi="Arial" w:cs="Arial"/>
          <w:b w:val="0"/>
          <w:color w:val="000000"/>
          <w:sz w:val="24"/>
          <w:szCs w:val="24"/>
        </w:rPr>
        <w:t xml:space="preserve">tem gerado novos modelos de negócio que colocam em </w:t>
      </w:r>
      <w:r w:rsidR="0002159A">
        <w:rPr>
          <w:rFonts w:ascii="Arial" w:hAnsi="Arial" w:cs="Arial"/>
          <w:b w:val="0"/>
          <w:color w:val="000000"/>
          <w:sz w:val="24"/>
          <w:szCs w:val="24"/>
        </w:rPr>
        <w:t xml:space="preserve">xeque </w:t>
      </w:r>
      <w:r>
        <w:rPr>
          <w:rFonts w:ascii="Arial" w:hAnsi="Arial" w:cs="Arial"/>
          <w:b w:val="0"/>
          <w:color w:val="000000"/>
          <w:sz w:val="24"/>
          <w:szCs w:val="24"/>
        </w:rPr>
        <w:t xml:space="preserve">formas tradicionais </w:t>
      </w:r>
      <w:r w:rsidR="0002159A">
        <w:rPr>
          <w:rFonts w:ascii="Arial" w:hAnsi="Arial" w:cs="Arial"/>
          <w:b w:val="0"/>
          <w:color w:val="000000"/>
          <w:sz w:val="24"/>
          <w:szCs w:val="24"/>
        </w:rPr>
        <w:t xml:space="preserve">de entrega de serviços. </w:t>
      </w:r>
      <w:r w:rsidR="00CD0CA5">
        <w:rPr>
          <w:rFonts w:ascii="Arial" w:hAnsi="Arial" w:cs="Arial"/>
          <w:b w:val="0"/>
          <w:color w:val="000000"/>
          <w:sz w:val="24"/>
          <w:szCs w:val="24"/>
        </w:rPr>
        <w:t xml:space="preserve">Baseada em ideias criativas e aplicativos elegantes, </w:t>
      </w:r>
      <w:r w:rsidR="00CD0CA5">
        <w:rPr>
          <w:rFonts w:ascii="Arial" w:hAnsi="Arial" w:cs="Arial"/>
          <w:b w:val="0"/>
          <w:i/>
          <w:color w:val="000000"/>
          <w:sz w:val="24"/>
          <w:szCs w:val="24"/>
        </w:rPr>
        <w:t>s</w:t>
      </w:r>
      <w:r w:rsidR="00CD0CA5" w:rsidRPr="0002159A">
        <w:rPr>
          <w:rFonts w:ascii="Arial" w:hAnsi="Arial" w:cs="Arial"/>
          <w:b w:val="0"/>
          <w:i/>
          <w:color w:val="000000"/>
          <w:sz w:val="24"/>
          <w:szCs w:val="24"/>
        </w:rPr>
        <w:t>tartups</w:t>
      </w:r>
      <w:r w:rsidR="00CD0CA5">
        <w:rPr>
          <w:rFonts w:ascii="Arial" w:hAnsi="Arial" w:cs="Arial"/>
          <w:b w:val="0"/>
          <w:color w:val="000000"/>
          <w:sz w:val="24"/>
          <w:szCs w:val="24"/>
        </w:rPr>
        <w:t xml:space="preserve"> </w:t>
      </w:r>
      <w:r w:rsidR="0002159A">
        <w:rPr>
          <w:rFonts w:ascii="Arial" w:hAnsi="Arial" w:cs="Arial"/>
          <w:b w:val="0"/>
          <w:color w:val="000000"/>
          <w:sz w:val="24"/>
          <w:szCs w:val="24"/>
        </w:rPr>
        <w:t>tais como 99Táxis</w:t>
      </w:r>
      <w:r w:rsidR="009F7633">
        <w:rPr>
          <w:rStyle w:val="Refdenotaderodap"/>
          <w:rFonts w:ascii="Arial" w:hAnsi="Arial" w:cs="Arial"/>
          <w:b w:val="0"/>
          <w:color w:val="000000"/>
          <w:sz w:val="24"/>
          <w:szCs w:val="24"/>
        </w:rPr>
        <w:footnoteReference w:id="13"/>
      </w:r>
      <w:r w:rsidR="0002159A">
        <w:rPr>
          <w:rFonts w:ascii="Arial" w:hAnsi="Arial" w:cs="Arial"/>
          <w:b w:val="0"/>
          <w:color w:val="000000"/>
          <w:sz w:val="24"/>
          <w:szCs w:val="24"/>
        </w:rPr>
        <w:t xml:space="preserve">, voltada para </w:t>
      </w:r>
      <w:r w:rsidR="009F7633">
        <w:rPr>
          <w:rFonts w:ascii="Arial" w:hAnsi="Arial" w:cs="Arial"/>
          <w:b w:val="0"/>
          <w:color w:val="000000"/>
          <w:sz w:val="24"/>
          <w:szCs w:val="24"/>
        </w:rPr>
        <w:t>agilização da s</w:t>
      </w:r>
      <w:r w:rsidR="0002159A">
        <w:rPr>
          <w:rFonts w:ascii="Arial" w:hAnsi="Arial" w:cs="Arial"/>
          <w:b w:val="0"/>
          <w:color w:val="000000"/>
          <w:sz w:val="24"/>
          <w:szCs w:val="24"/>
        </w:rPr>
        <w:t xml:space="preserve">olicitação de táxis, </w:t>
      </w:r>
      <w:r w:rsidR="0002159A" w:rsidRPr="00CD0CA5">
        <w:rPr>
          <w:rFonts w:ascii="Arial" w:hAnsi="Arial" w:cs="Arial"/>
          <w:b w:val="0"/>
          <w:i/>
          <w:color w:val="000000"/>
          <w:sz w:val="24"/>
          <w:szCs w:val="24"/>
        </w:rPr>
        <w:t>Airbnb</w:t>
      </w:r>
      <w:r w:rsidR="009F7633">
        <w:rPr>
          <w:rStyle w:val="Refdenotaderodap"/>
          <w:rFonts w:ascii="Arial" w:hAnsi="Arial" w:cs="Arial"/>
          <w:b w:val="0"/>
          <w:i/>
          <w:color w:val="000000"/>
          <w:sz w:val="24"/>
          <w:szCs w:val="24"/>
        </w:rPr>
        <w:footnoteReference w:id="14"/>
      </w:r>
      <w:r w:rsidR="0002159A">
        <w:rPr>
          <w:rFonts w:ascii="Arial" w:hAnsi="Arial" w:cs="Arial"/>
          <w:b w:val="0"/>
          <w:color w:val="000000"/>
          <w:sz w:val="24"/>
          <w:szCs w:val="24"/>
        </w:rPr>
        <w:t>, dedicada ao aluguel de acomodaç</w:t>
      </w:r>
      <w:r w:rsidR="00CD0CA5">
        <w:rPr>
          <w:rFonts w:ascii="Arial" w:hAnsi="Arial" w:cs="Arial"/>
          <w:b w:val="0"/>
          <w:color w:val="000000"/>
          <w:sz w:val="24"/>
          <w:szCs w:val="24"/>
        </w:rPr>
        <w:t xml:space="preserve">ões particulares e </w:t>
      </w:r>
      <w:r w:rsidR="00CD0CA5" w:rsidRPr="00CD0CA5">
        <w:rPr>
          <w:rFonts w:ascii="Arial" w:hAnsi="Arial" w:cs="Arial"/>
          <w:b w:val="0"/>
          <w:i/>
          <w:color w:val="000000"/>
          <w:sz w:val="24"/>
          <w:szCs w:val="24"/>
        </w:rPr>
        <w:t>Uber</w:t>
      </w:r>
      <w:r w:rsidR="009F7633">
        <w:rPr>
          <w:rStyle w:val="Refdenotaderodap"/>
          <w:rFonts w:ascii="Arial" w:hAnsi="Arial" w:cs="Arial"/>
          <w:b w:val="0"/>
          <w:i/>
          <w:color w:val="000000"/>
          <w:sz w:val="24"/>
          <w:szCs w:val="24"/>
        </w:rPr>
        <w:footnoteReference w:id="15"/>
      </w:r>
      <w:r w:rsidR="00CD0CA5">
        <w:rPr>
          <w:rFonts w:ascii="Arial" w:hAnsi="Arial" w:cs="Arial"/>
          <w:b w:val="0"/>
          <w:color w:val="000000"/>
          <w:sz w:val="24"/>
          <w:szCs w:val="24"/>
        </w:rPr>
        <w:t xml:space="preserve"> centrada no uso de carros comuns para </w:t>
      </w:r>
      <w:r w:rsidR="009F7633">
        <w:rPr>
          <w:rFonts w:ascii="Arial" w:hAnsi="Arial" w:cs="Arial"/>
          <w:b w:val="0"/>
          <w:color w:val="000000"/>
          <w:sz w:val="24"/>
          <w:szCs w:val="24"/>
        </w:rPr>
        <w:t xml:space="preserve">realização de </w:t>
      </w:r>
      <w:r w:rsidR="00CD0CA5">
        <w:rPr>
          <w:rFonts w:ascii="Arial" w:hAnsi="Arial" w:cs="Arial"/>
          <w:b w:val="0"/>
          <w:color w:val="000000"/>
          <w:sz w:val="24"/>
          <w:szCs w:val="24"/>
        </w:rPr>
        <w:t xml:space="preserve">deslocamentos, </w:t>
      </w:r>
      <w:r w:rsidR="009F7633">
        <w:rPr>
          <w:rFonts w:ascii="Arial" w:hAnsi="Arial" w:cs="Arial"/>
          <w:b w:val="0"/>
          <w:color w:val="000000"/>
          <w:sz w:val="24"/>
          <w:szCs w:val="24"/>
        </w:rPr>
        <w:t xml:space="preserve">previamente acertados, </w:t>
      </w:r>
      <w:r w:rsidR="00CD0CA5">
        <w:rPr>
          <w:rFonts w:ascii="Arial" w:hAnsi="Arial" w:cs="Arial"/>
          <w:b w:val="0"/>
          <w:color w:val="000000"/>
          <w:sz w:val="24"/>
          <w:szCs w:val="24"/>
        </w:rPr>
        <w:t>só para citar três delas, em prazo bastante curto</w:t>
      </w:r>
      <w:r w:rsidR="003D2C32">
        <w:rPr>
          <w:rFonts w:ascii="Arial" w:hAnsi="Arial" w:cs="Arial"/>
          <w:b w:val="0"/>
          <w:color w:val="000000"/>
          <w:sz w:val="24"/>
          <w:szCs w:val="24"/>
        </w:rPr>
        <w:t>,</w:t>
      </w:r>
      <w:r w:rsidR="00CD0CA5">
        <w:rPr>
          <w:rFonts w:ascii="Arial" w:hAnsi="Arial" w:cs="Arial"/>
          <w:b w:val="0"/>
          <w:color w:val="000000"/>
          <w:sz w:val="24"/>
          <w:szCs w:val="24"/>
        </w:rPr>
        <w:t xml:space="preserve"> tornaram-se</w:t>
      </w:r>
      <w:r w:rsidR="003D2C32">
        <w:rPr>
          <w:rFonts w:ascii="Arial" w:hAnsi="Arial" w:cs="Arial"/>
          <w:b w:val="0"/>
          <w:color w:val="000000"/>
          <w:sz w:val="24"/>
          <w:szCs w:val="24"/>
        </w:rPr>
        <w:t xml:space="preserve"> referências nos respectivos segmentos. </w:t>
      </w:r>
    </w:p>
    <w:p w:rsidR="003D2C32" w:rsidRDefault="003D2C32" w:rsidP="00CB5A34">
      <w:pPr>
        <w:pStyle w:val="Ttulo3"/>
        <w:shd w:val="clear" w:color="auto" w:fill="FFFFFF"/>
        <w:spacing w:before="0" w:beforeAutospacing="0" w:after="0" w:afterAutospacing="0"/>
        <w:jc w:val="both"/>
        <w:rPr>
          <w:rFonts w:ascii="Arial" w:hAnsi="Arial" w:cs="Arial"/>
          <w:b w:val="0"/>
          <w:color w:val="000000"/>
          <w:sz w:val="24"/>
          <w:szCs w:val="24"/>
        </w:rPr>
      </w:pPr>
    </w:p>
    <w:p w:rsidR="00016B50" w:rsidRPr="004F251C" w:rsidRDefault="003D2C32" w:rsidP="00CB5A34">
      <w:pPr>
        <w:pStyle w:val="Ttulo3"/>
        <w:shd w:val="clear" w:color="auto" w:fill="FFFFFF"/>
        <w:spacing w:before="0" w:beforeAutospacing="0" w:after="0" w:afterAutospacing="0"/>
        <w:jc w:val="both"/>
        <w:rPr>
          <w:rFonts w:ascii="Arial" w:hAnsi="Arial" w:cs="Arial"/>
          <w:b w:val="0"/>
          <w:color w:val="000000"/>
          <w:sz w:val="24"/>
          <w:szCs w:val="24"/>
        </w:rPr>
      </w:pPr>
      <w:r w:rsidRPr="004F251C">
        <w:rPr>
          <w:rFonts w:ascii="Arial" w:hAnsi="Arial" w:cs="Arial"/>
          <w:b w:val="0"/>
          <w:color w:val="000000"/>
          <w:sz w:val="24"/>
          <w:szCs w:val="24"/>
        </w:rPr>
        <w:t>Tais como este</w:t>
      </w:r>
      <w:r w:rsidR="00074255">
        <w:rPr>
          <w:rFonts w:ascii="Arial" w:hAnsi="Arial" w:cs="Arial"/>
          <w:b w:val="0"/>
          <w:color w:val="000000"/>
          <w:sz w:val="24"/>
          <w:szCs w:val="24"/>
        </w:rPr>
        <w:t>s</w:t>
      </w:r>
      <w:r w:rsidRPr="004F251C">
        <w:rPr>
          <w:rFonts w:ascii="Arial" w:hAnsi="Arial" w:cs="Arial"/>
          <w:b w:val="0"/>
          <w:color w:val="000000"/>
          <w:sz w:val="24"/>
          <w:szCs w:val="24"/>
        </w:rPr>
        <w:t xml:space="preserve">, diversos modelos de negócio </w:t>
      </w:r>
      <w:r w:rsidR="00074255">
        <w:rPr>
          <w:rFonts w:ascii="Arial" w:hAnsi="Arial" w:cs="Arial"/>
          <w:b w:val="0"/>
          <w:color w:val="000000"/>
          <w:sz w:val="24"/>
          <w:szCs w:val="24"/>
        </w:rPr>
        <w:t xml:space="preserve">até aqui desconhecidos certamente </w:t>
      </w:r>
      <w:r w:rsidR="00176DD8" w:rsidRPr="004F251C">
        <w:rPr>
          <w:rFonts w:ascii="Arial" w:hAnsi="Arial" w:cs="Arial"/>
          <w:b w:val="0"/>
          <w:color w:val="000000"/>
          <w:sz w:val="24"/>
          <w:szCs w:val="24"/>
        </w:rPr>
        <w:t xml:space="preserve">surgirão nos próximos </w:t>
      </w:r>
      <w:r w:rsidR="00016B50" w:rsidRPr="004F251C">
        <w:rPr>
          <w:rFonts w:ascii="Arial" w:hAnsi="Arial" w:cs="Arial"/>
          <w:b w:val="0"/>
          <w:color w:val="000000"/>
          <w:sz w:val="24"/>
          <w:szCs w:val="24"/>
        </w:rPr>
        <w:t xml:space="preserve">anos </w:t>
      </w:r>
      <w:r w:rsidR="00176DD8" w:rsidRPr="004F251C">
        <w:rPr>
          <w:rFonts w:ascii="Arial" w:hAnsi="Arial" w:cs="Arial"/>
          <w:b w:val="0"/>
          <w:color w:val="000000"/>
          <w:sz w:val="24"/>
          <w:szCs w:val="24"/>
        </w:rPr>
        <w:t xml:space="preserve">trazendo para os governos um novo e estratégico foco de atenção, que envolverá questões regulatórias, tributárias, </w:t>
      </w:r>
      <w:r w:rsidR="00016B50" w:rsidRPr="004F251C">
        <w:rPr>
          <w:rFonts w:ascii="Arial" w:hAnsi="Arial" w:cs="Arial"/>
          <w:b w:val="0"/>
          <w:color w:val="000000"/>
          <w:sz w:val="24"/>
          <w:szCs w:val="24"/>
        </w:rPr>
        <w:t xml:space="preserve">e vinculadas </w:t>
      </w:r>
      <w:r w:rsidR="00074255" w:rsidRPr="004F251C">
        <w:rPr>
          <w:rFonts w:ascii="Arial" w:hAnsi="Arial" w:cs="Arial"/>
          <w:b w:val="0"/>
          <w:color w:val="000000"/>
          <w:sz w:val="24"/>
          <w:szCs w:val="24"/>
        </w:rPr>
        <w:t>à</w:t>
      </w:r>
      <w:r w:rsidR="00016B50" w:rsidRPr="004F251C">
        <w:rPr>
          <w:rFonts w:ascii="Arial" w:hAnsi="Arial" w:cs="Arial"/>
          <w:b w:val="0"/>
          <w:color w:val="000000"/>
          <w:sz w:val="24"/>
          <w:szCs w:val="24"/>
        </w:rPr>
        <w:t xml:space="preserve"> formulação de </w:t>
      </w:r>
      <w:r w:rsidR="00176DD8" w:rsidRPr="004F251C">
        <w:rPr>
          <w:rFonts w:ascii="Arial" w:hAnsi="Arial" w:cs="Arial"/>
          <w:b w:val="0"/>
          <w:color w:val="000000"/>
          <w:sz w:val="24"/>
          <w:szCs w:val="24"/>
        </w:rPr>
        <w:t>políticas públicas de incentivo</w:t>
      </w:r>
      <w:r w:rsidR="00016B50" w:rsidRPr="004F251C">
        <w:rPr>
          <w:rFonts w:ascii="Arial" w:hAnsi="Arial" w:cs="Arial"/>
          <w:b w:val="0"/>
          <w:color w:val="000000"/>
          <w:sz w:val="24"/>
          <w:szCs w:val="24"/>
        </w:rPr>
        <w:t>, entre outras.</w:t>
      </w:r>
    </w:p>
    <w:p w:rsidR="00016B50" w:rsidRDefault="00016B50" w:rsidP="00CB5A34">
      <w:pPr>
        <w:pStyle w:val="Ttulo3"/>
        <w:shd w:val="clear" w:color="auto" w:fill="FFFFFF"/>
        <w:spacing w:before="0" w:beforeAutospacing="0" w:after="0" w:afterAutospacing="0"/>
        <w:jc w:val="both"/>
        <w:rPr>
          <w:rFonts w:ascii="Arial" w:hAnsi="Arial" w:cs="Arial"/>
          <w:b w:val="0"/>
          <w:color w:val="000000"/>
          <w:sz w:val="24"/>
          <w:szCs w:val="24"/>
        </w:rPr>
      </w:pPr>
    </w:p>
    <w:p w:rsidR="003D2C32" w:rsidRDefault="00016B50" w:rsidP="00074255">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 </w:t>
      </w:r>
      <w:r w:rsidRPr="004F251C">
        <w:rPr>
          <w:rFonts w:ascii="Arial" w:hAnsi="Arial" w:cs="Arial"/>
          <w:color w:val="000000"/>
          <w:sz w:val="24"/>
          <w:szCs w:val="24"/>
        </w:rPr>
        <w:t>questão regulatória</w:t>
      </w:r>
      <w:r>
        <w:rPr>
          <w:rFonts w:ascii="Arial" w:hAnsi="Arial" w:cs="Arial"/>
          <w:b w:val="0"/>
          <w:color w:val="000000"/>
          <w:sz w:val="24"/>
          <w:szCs w:val="24"/>
        </w:rPr>
        <w:t xml:space="preserve"> </w:t>
      </w:r>
      <w:r w:rsidR="004F251C">
        <w:rPr>
          <w:rFonts w:ascii="Arial" w:hAnsi="Arial" w:cs="Arial"/>
          <w:b w:val="0"/>
          <w:color w:val="000000"/>
          <w:sz w:val="24"/>
          <w:szCs w:val="24"/>
        </w:rPr>
        <w:t>irá aflorar</w:t>
      </w:r>
      <w:r>
        <w:rPr>
          <w:rFonts w:ascii="Arial" w:hAnsi="Arial" w:cs="Arial"/>
          <w:b w:val="0"/>
          <w:color w:val="000000"/>
          <w:sz w:val="24"/>
          <w:szCs w:val="24"/>
        </w:rPr>
        <w:t xml:space="preserve"> sempre que </w:t>
      </w:r>
      <w:r w:rsidR="00176DD8">
        <w:rPr>
          <w:rFonts w:ascii="Arial" w:hAnsi="Arial" w:cs="Arial"/>
          <w:b w:val="0"/>
          <w:color w:val="000000"/>
          <w:sz w:val="24"/>
          <w:szCs w:val="24"/>
        </w:rPr>
        <w:t>novos modelos</w:t>
      </w:r>
      <w:r>
        <w:rPr>
          <w:rFonts w:ascii="Arial" w:hAnsi="Arial" w:cs="Arial"/>
          <w:b w:val="0"/>
          <w:color w:val="000000"/>
          <w:sz w:val="24"/>
          <w:szCs w:val="24"/>
        </w:rPr>
        <w:t xml:space="preserve"> vierem se chocar </w:t>
      </w:r>
      <w:r w:rsidR="00176DD8">
        <w:rPr>
          <w:rFonts w:ascii="Arial" w:hAnsi="Arial" w:cs="Arial"/>
          <w:b w:val="0"/>
          <w:color w:val="000000"/>
          <w:sz w:val="24"/>
          <w:szCs w:val="24"/>
        </w:rPr>
        <w:t>com formas tradicionais</w:t>
      </w:r>
      <w:r>
        <w:rPr>
          <w:rFonts w:ascii="Arial" w:hAnsi="Arial" w:cs="Arial"/>
          <w:b w:val="0"/>
          <w:color w:val="000000"/>
          <w:sz w:val="24"/>
          <w:szCs w:val="24"/>
        </w:rPr>
        <w:t>,</w:t>
      </w:r>
      <w:r w:rsidR="00176DD8">
        <w:rPr>
          <w:rFonts w:ascii="Arial" w:hAnsi="Arial" w:cs="Arial"/>
          <w:b w:val="0"/>
          <w:color w:val="000000"/>
          <w:sz w:val="24"/>
          <w:szCs w:val="24"/>
        </w:rPr>
        <w:t xml:space="preserve"> provocando conflitos </w:t>
      </w:r>
      <w:r>
        <w:rPr>
          <w:rFonts w:ascii="Arial" w:hAnsi="Arial" w:cs="Arial"/>
          <w:b w:val="0"/>
          <w:color w:val="000000"/>
          <w:sz w:val="24"/>
          <w:szCs w:val="24"/>
        </w:rPr>
        <w:t>que</w:t>
      </w:r>
      <w:r w:rsidR="00176DD8">
        <w:rPr>
          <w:rFonts w:ascii="Arial" w:hAnsi="Arial" w:cs="Arial"/>
          <w:b w:val="0"/>
          <w:color w:val="000000"/>
          <w:sz w:val="24"/>
          <w:szCs w:val="24"/>
        </w:rPr>
        <w:t xml:space="preserve"> caberá ao setor público arbitrar</w:t>
      </w:r>
      <w:r>
        <w:rPr>
          <w:rFonts w:ascii="Arial" w:hAnsi="Arial" w:cs="Arial"/>
          <w:b w:val="0"/>
          <w:color w:val="000000"/>
          <w:sz w:val="24"/>
          <w:szCs w:val="24"/>
        </w:rPr>
        <w:t xml:space="preserve">. A </w:t>
      </w:r>
      <w:r w:rsidRPr="004F251C">
        <w:rPr>
          <w:rFonts w:ascii="Arial" w:hAnsi="Arial" w:cs="Arial"/>
          <w:color w:val="000000"/>
          <w:sz w:val="24"/>
          <w:szCs w:val="24"/>
        </w:rPr>
        <w:t>vertente tributária</w:t>
      </w:r>
      <w:r>
        <w:rPr>
          <w:rFonts w:ascii="Arial" w:hAnsi="Arial" w:cs="Arial"/>
          <w:b w:val="0"/>
          <w:color w:val="000000"/>
          <w:sz w:val="24"/>
          <w:szCs w:val="24"/>
        </w:rPr>
        <w:t xml:space="preserve"> surge como elemento estratégico na medida em que novos modelos significam</w:t>
      </w:r>
      <w:r w:rsidR="004F251C">
        <w:rPr>
          <w:rFonts w:ascii="Arial" w:hAnsi="Arial" w:cs="Arial"/>
          <w:b w:val="0"/>
          <w:color w:val="000000"/>
          <w:sz w:val="24"/>
          <w:szCs w:val="24"/>
        </w:rPr>
        <w:t xml:space="preserve">, </w:t>
      </w:r>
      <w:r w:rsidR="001A7ABA">
        <w:rPr>
          <w:rFonts w:ascii="Arial" w:hAnsi="Arial" w:cs="Arial"/>
          <w:b w:val="0"/>
          <w:color w:val="000000"/>
          <w:sz w:val="24"/>
          <w:szCs w:val="24"/>
        </w:rPr>
        <w:t>pelo lado positivo</w:t>
      </w:r>
      <w:r w:rsidR="004F251C">
        <w:rPr>
          <w:rFonts w:ascii="Arial" w:hAnsi="Arial" w:cs="Arial"/>
          <w:b w:val="0"/>
          <w:color w:val="000000"/>
          <w:sz w:val="24"/>
          <w:szCs w:val="24"/>
        </w:rPr>
        <w:t>,</w:t>
      </w:r>
      <w:r>
        <w:rPr>
          <w:rFonts w:ascii="Arial" w:hAnsi="Arial" w:cs="Arial"/>
          <w:b w:val="0"/>
          <w:color w:val="000000"/>
          <w:sz w:val="24"/>
          <w:szCs w:val="24"/>
        </w:rPr>
        <w:t xml:space="preserve"> novas </w:t>
      </w:r>
      <w:r w:rsidR="004F251C">
        <w:rPr>
          <w:rFonts w:ascii="Arial" w:hAnsi="Arial" w:cs="Arial"/>
          <w:b w:val="0"/>
          <w:color w:val="000000"/>
          <w:sz w:val="24"/>
          <w:szCs w:val="24"/>
        </w:rPr>
        <w:t>oportunidades</w:t>
      </w:r>
      <w:r>
        <w:rPr>
          <w:rFonts w:ascii="Arial" w:hAnsi="Arial" w:cs="Arial"/>
          <w:b w:val="0"/>
          <w:color w:val="000000"/>
          <w:sz w:val="24"/>
          <w:szCs w:val="24"/>
        </w:rPr>
        <w:t xml:space="preserve"> de arrecadação que</w:t>
      </w:r>
      <w:r w:rsidR="001A7ABA">
        <w:rPr>
          <w:rFonts w:ascii="Arial" w:hAnsi="Arial" w:cs="Arial"/>
          <w:b w:val="0"/>
          <w:color w:val="000000"/>
          <w:sz w:val="24"/>
          <w:szCs w:val="24"/>
        </w:rPr>
        <w:t>,</w:t>
      </w:r>
      <w:r>
        <w:rPr>
          <w:rFonts w:ascii="Arial" w:hAnsi="Arial" w:cs="Arial"/>
          <w:b w:val="0"/>
          <w:color w:val="000000"/>
          <w:sz w:val="24"/>
          <w:szCs w:val="24"/>
        </w:rPr>
        <w:t xml:space="preserve"> dada a virtualização da economia</w:t>
      </w:r>
      <w:r w:rsidR="001A7ABA">
        <w:rPr>
          <w:rFonts w:ascii="Arial" w:hAnsi="Arial" w:cs="Arial"/>
          <w:b w:val="0"/>
          <w:color w:val="000000"/>
          <w:sz w:val="24"/>
          <w:szCs w:val="24"/>
        </w:rPr>
        <w:t>,</w:t>
      </w:r>
      <w:r>
        <w:rPr>
          <w:rFonts w:ascii="Arial" w:hAnsi="Arial" w:cs="Arial"/>
          <w:b w:val="0"/>
          <w:color w:val="000000"/>
          <w:sz w:val="24"/>
          <w:szCs w:val="24"/>
        </w:rPr>
        <w:t xml:space="preserve"> </w:t>
      </w:r>
      <w:r w:rsidR="001A7ABA">
        <w:rPr>
          <w:rFonts w:ascii="Arial" w:hAnsi="Arial" w:cs="Arial"/>
          <w:b w:val="0"/>
          <w:color w:val="000000"/>
          <w:sz w:val="24"/>
          <w:szCs w:val="24"/>
        </w:rPr>
        <w:t xml:space="preserve">irão </w:t>
      </w:r>
      <w:r>
        <w:rPr>
          <w:rFonts w:ascii="Arial" w:hAnsi="Arial" w:cs="Arial"/>
          <w:b w:val="0"/>
          <w:color w:val="000000"/>
          <w:sz w:val="24"/>
          <w:szCs w:val="24"/>
        </w:rPr>
        <w:t>requer</w:t>
      </w:r>
      <w:r w:rsidR="001A7ABA">
        <w:rPr>
          <w:rFonts w:ascii="Arial" w:hAnsi="Arial" w:cs="Arial"/>
          <w:b w:val="0"/>
          <w:color w:val="000000"/>
          <w:sz w:val="24"/>
          <w:szCs w:val="24"/>
        </w:rPr>
        <w:t>er</w:t>
      </w:r>
      <w:r>
        <w:rPr>
          <w:rFonts w:ascii="Arial" w:hAnsi="Arial" w:cs="Arial"/>
          <w:b w:val="0"/>
          <w:color w:val="000000"/>
          <w:sz w:val="24"/>
          <w:szCs w:val="24"/>
        </w:rPr>
        <w:t xml:space="preserve"> </w:t>
      </w:r>
      <w:r w:rsidR="004F251C">
        <w:rPr>
          <w:rFonts w:ascii="Arial" w:hAnsi="Arial" w:cs="Arial"/>
          <w:b w:val="0"/>
          <w:color w:val="000000"/>
          <w:sz w:val="24"/>
          <w:szCs w:val="24"/>
        </w:rPr>
        <w:t xml:space="preserve">dos governos modelagens e simulações </w:t>
      </w:r>
      <w:r w:rsidR="001A7ABA">
        <w:rPr>
          <w:rFonts w:ascii="Arial" w:hAnsi="Arial" w:cs="Arial"/>
          <w:b w:val="0"/>
          <w:color w:val="000000"/>
          <w:sz w:val="24"/>
          <w:szCs w:val="24"/>
        </w:rPr>
        <w:t>muito distintas das tradicionais</w:t>
      </w:r>
      <w:r w:rsidR="004F251C">
        <w:rPr>
          <w:rFonts w:ascii="Arial" w:hAnsi="Arial" w:cs="Arial"/>
          <w:b w:val="0"/>
          <w:color w:val="000000"/>
          <w:sz w:val="24"/>
          <w:szCs w:val="24"/>
        </w:rPr>
        <w:t xml:space="preserve"> e, </w:t>
      </w:r>
      <w:r w:rsidR="001A7ABA">
        <w:rPr>
          <w:rFonts w:ascii="Arial" w:hAnsi="Arial" w:cs="Arial"/>
          <w:b w:val="0"/>
          <w:color w:val="000000"/>
          <w:sz w:val="24"/>
          <w:szCs w:val="24"/>
        </w:rPr>
        <w:t>pelo lado negativo</w:t>
      </w:r>
      <w:r w:rsidR="004F251C">
        <w:rPr>
          <w:rFonts w:ascii="Arial" w:hAnsi="Arial" w:cs="Arial"/>
          <w:b w:val="0"/>
          <w:color w:val="000000"/>
          <w:sz w:val="24"/>
          <w:szCs w:val="24"/>
        </w:rPr>
        <w:t xml:space="preserve">, possíveis quedas de arrecadação </w:t>
      </w:r>
      <w:r w:rsidR="001A7ABA">
        <w:rPr>
          <w:rFonts w:ascii="Arial" w:hAnsi="Arial" w:cs="Arial"/>
          <w:b w:val="0"/>
          <w:color w:val="000000"/>
          <w:sz w:val="24"/>
          <w:szCs w:val="24"/>
        </w:rPr>
        <w:t>derivadas de crises</w:t>
      </w:r>
      <w:r w:rsidR="004F251C">
        <w:rPr>
          <w:rFonts w:ascii="Arial" w:hAnsi="Arial" w:cs="Arial"/>
          <w:b w:val="0"/>
          <w:color w:val="000000"/>
          <w:sz w:val="24"/>
          <w:szCs w:val="24"/>
        </w:rPr>
        <w:t xml:space="preserve"> em setores </w:t>
      </w:r>
      <w:r w:rsidR="001A7ABA">
        <w:rPr>
          <w:rFonts w:ascii="Arial" w:hAnsi="Arial" w:cs="Arial"/>
          <w:b w:val="0"/>
          <w:color w:val="000000"/>
          <w:sz w:val="24"/>
          <w:szCs w:val="24"/>
        </w:rPr>
        <w:t xml:space="preserve">tradicionais </w:t>
      </w:r>
      <w:r w:rsidR="004F251C">
        <w:rPr>
          <w:rFonts w:ascii="Arial" w:hAnsi="Arial" w:cs="Arial"/>
          <w:b w:val="0"/>
          <w:color w:val="000000"/>
          <w:sz w:val="24"/>
          <w:szCs w:val="24"/>
        </w:rPr>
        <w:t xml:space="preserve">atingidos </w:t>
      </w:r>
      <w:r w:rsidR="001A7ABA">
        <w:rPr>
          <w:rFonts w:ascii="Arial" w:hAnsi="Arial" w:cs="Arial"/>
          <w:b w:val="0"/>
          <w:color w:val="000000"/>
          <w:sz w:val="24"/>
          <w:szCs w:val="24"/>
        </w:rPr>
        <w:t xml:space="preserve">pelos </w:t>
      </w:r>
      <w:r w:rsidR="004F251C">
        <w:rPr>
          <w:rFonts w:ascii="Arial" w:hAnsi="Arial" w:cs="Arial"/>
          <w:b w:val="0"/>
          <w:color w:val="000000"/>
          <w:sz w:val="24"/>
          <w:szCs w:val="24"/>
        </w:rPr>
        <w:t xml:space="preserve"> modelos</w:t>
      </w:r>
      <w:r w:rsidR="001A7ABA">
        <w:rPr>
          <w:rFonts w:ascii="Arial" w:hAnsi="Arial" w:cs="Arial"/>
          <w:b w:val="0"/>
          <w:color w:val="000000"/>
          <w:sz w:val="24"/>
          <w:szCs w:val="24"/>
        </w:rPr>
        <w:t xml:space="preserve"> inovadores</w:t>
      </w:r>
      <w:r w:rsidR="004F251C">
        <w:rPr>
          <w:rFonts w:ascii="Arial" w:hAnsi="Arial" w:cs="Arial"/>
          <w:b w:val="0"/>
          <w:color w:val="000000"/>
          <w:sz w:val="24"/>
          <w:szCs w:val="24"/>
        </w:rPr>
        <w:t>. Por fim</w:t>
      </w:r>
      <w:r w:rsidR="00E3699E">
        <w:rPr>
          <w:rFonts w:ascii="Arial" w:hAnsi="Arial" w:cs="Arial"/>
          <w:b w:val="0"/>
          <w:color w:val="000000"/>
          <w:sz w:val="24"/>
          <w:szCs w:val="24"/>
        </w:rPr>
        <w:t>,</w:t>
      </w:r>
      <w:r w:rsidR="004F251C">
        <w:rPr>
          <w:rFonts w:ascii="Arial" w:hAnsi="Arial" w:cs="Arial"/>
          <w:b w:val="0"/>
          <w:color w:val="000000"/>
          <w:sz w:val="24"/>
          <w:szCs w:val="24"/>
        </w:rPr>
        <w:t xml:space="preserve"> </w:t>
      </w:r>
      <w:r w:rsidR="004F251C" w:rsidRPr="00E3699E">
        <w:rPr>
          <w:rFonts w:ascii="Arial" w:hAnsi="Arial" w:cs="Arial"/>
          <w:color w:val="000000"/>
          <w:sz w:val="24"/>
          <w:szCs w:val="24"/>
        </w:rPr>
        <w:t>políticas públicas</w:t>
      </w:r>
      <w:r w:rsidR="004F251C">
        <w:rPr>
          <w:rFonts w:ascii="Arial" w:hAnsi="Arial" w:cs="Arial"/>
          <w:b w:val="0"/>
          <w:color w:val="000000"/>
          <w:sz w:val="24"/>
          <w:szCs w:val="24"/>
        </w:rPr>
        <w:t xml:space="preserve"> que atraiam </w:t>
      </w:r>
      <w:r w:rsidR="004F251C" w:rsidRPr="00E3699E">
        <w:rPr>
          <w:rFonts w:ascii="Arial" w:hAnsi="Arial" w:cs="Arial"/>
          <w:b w:val="0"/>
          <w:i/>
          <w:color w:val="000000"/>
          <w:sz w:val="24"/>
          <w:szCs w:val="24"/>
        </w:rPr>
        <w:t>startups</w:t>
      </w:r>
      <w:r w:rsidR="004F251C">
        <w:rPr>
          <w:rFonts w:ascii="Arial" w:hAnsi="Arial" w:cs="Arial"/>
          <w:b w:val="0"/>
          <w:color w:val="000000"/>
          <w:sz w:val="24"/>
          <w:szCs w:val="24"/>
        </w:rPr>
        <w:t xml:space="preserve"> normalmente são muito </w:t>
      </w:r>
      <w:r w:rsidR="001A7ABA">
        <w:rPr>
          <w:rFonts w:ascii="Arial" w:hAnsi="Arial" w:cs="Arial"/>
          <w:b w:val="0"/>
          <w:color w:val="000000"/>
          <w:sz w:val="24"/>
          <w:szCs w:val="24"/>
        </w:rPr>
        <w:t>diversas</w:t>
      </w:r>
      <w:r w:rsidR="004F251C">
        <w:rPr>
          <w:rFonts w:ascii="Arial" w:hAnsi="Arial" w:cs="Arial"/>
          <w:b w:val="0"/>
          <w:color w:val="000000"/>
          <w:sz w:val="24"/>
          <w:szCs w:val="24"/>
        </w:rPr>
        <w:t xml:space="preserve"> daquelas que objetivam atrair indústrias ou outros negócios onde a localização está vinculada a disponibilização de espaço e infraestruturas físicas. </w:t>
      </w:r>
      <w:r w:rsidR="00074255" w:rsidRPr="00074255">
        <w:rPr>
          <w:rFonts w:ascii="Arial" w:hAnsi="Arial" w:cs="Arial"/>
          <w:b w:val="0"/>
          <w:i/>
          <w:color w:val="000000"/>
          <w:sz w:val="24"/>
          <w:szCs w:val="24"/>
        </w:rPr>
        <w:t>Startups</w:t>
      </w:r>
      <w:r w:rsidR="00074255">
        <w:rPr>
          <w:rFonts w:ascii="Arial" w:hAnsi="Arial" w:cs="Arial"/>
          <w:b w:val="0"/>
          <w:color w:val="000000"/>
          <w:sz w:val="24"/>
          <w:szCs w:val="24"/>
        </w:rPr>
        <w:t>, ao contrário, são atraídas por um ecossistema bastante específico, envolvendo formas de financiamento, disponibilidade de infraestrutura digital, qualidade de vida, pessoas talentosas e criativas, etc.</w:t>
      </w:r>
    </w:p>
    <w:p w:rsidR="0018108F" w:rsidRPr="005A32E4" w:rsidRDefault="0018108F" w:rsidP="00074255">
      <w:pPr>
        <w:pStyle w:val="Ttulo3"/>
        <w:shd w:val="clear" w:color="auto" w:fill="FFFFFF"/>
        <w:spacing w:before="0" w:beforeAutospacing="0" w:after="0" w:afterAutospacing="0"/>
        <w:jc w:val="both"/>
        <w:rPr>
          <w:rFonts w:ascii="Arial" w:hAnsi="Arial" w:cs="Arial"/>
          <w:b w:val="0"/>
          <w:color w:val="000000"/>
          <w:sz w:val="24"/>
          <w:szCs w:val="24"/>
        </w:rPr>
      </w:pPr>
    </w:p>
    <w:p w:rsidR="00892A3B" w:rsidRDefault="00892A3B" w:rsidP="00892A3B">
      <w:pPr>
        <w:pStyle w:val="Ttulo3"/>
        <w:numPr>
          <w:ilvl w:val="0"/>
          <w:numId w:val="5"/>
        </w:numPr>
        <w:shd w:val="clear" w:color="auto" w:fill="FFFFFF"/>
        <w:spacing w:before="0" w:beforeAutospacing="0" w:after="0" w:afterAutospacing="0"/>
        <w:jc w:val="both"/>
        <w:rPr>
          <w:rFonts w:ascii="Arial" w:hAnsi="Arial" w:cs="Arial"/>
          <w:color w:val="000000"/>
          <w:sz w:val="24"/>
          <w:szCs w:val="24"/>
        </w:rPr>
      </w:pPr>
      <w:r w:rsidRPr="0039410D">
        <w:rPr>
          <w:rFonts w:ascii="Arial" w:hAnsi="Arial" w:cs="Arial"/>
          <w:color w:val="000000"/>
          <w:sz w:val="24"/>
          <w:szCs w:val="24"/>
        </w:rPr>
        <w:t>Virtualização na Prestação de Serviços</w:t>
      </w:r>
    </w:p>
    <w:p w:rsidR="003D2C32" w:rsidRPr="0039410D" w:rsidRDefault="003D2C32" w:rsidP="003D2C32">
      <w:pPr>
        <w:pStyle w:val="Ttulo3"/>
        <w:shd w:val="clear" w:color="auto" w:fill="FFFFFF"/>
        <w:spacing w:before="0" w:beforeAutospacing="0" w:after="0" w:afterAutospacing="0"/>
        <w:jc w:val="both"/>
        <w:rPr>
          <w:rFonts w:ascii="Arial" w:hAnsi="Arial" w:cs="Arial"/>
          <w:color w:val="000000"/>
          <w:sz w:val="24"/>
          <w:szCs w:val="24"/>
        </w:rPr>
      </w:pPr>
    </w:p>
    <w:p w:rsidR="00892A3B" w:rsidRDefault="00E3699E" w:rsidP="00892A3B">
      <w:pPr>
        <w:pStyle w:val="Ttulo3"/>
        <w:shd w:val="clear" w:color="auto" w:fill="FFFFFF"/>
        <w:spacing w:before="0" w:beforeAutospacing="0" w:after="0" w:afterAutospacing="0"/>
        <w:jc w:val="both"/>
        <w:rPr>
          <w:rFonts w:ascii="Arial" w:hAnsi="Arial" w:cs="Arial"/>
          <w:b w:val="0"/>
          <w:color w:val="000000"/>
          <w:sz w:val="24"/>
          <w:szCs w:val="24"/>
        </w:rPr>
      </w:pPr>
      <w:r>
        <w:rPr>
          <w:rFonts w:ascii="Arial" w:hAnsi="Arial" w:cs="Arial"/>
          <w:b w:val="0"/>
          <w:color w:val="000000"/>
          <w:sz w:val="24"/>
          <w:szCs w:val="24"/>
        </w:rPr>
        <w:t xml:space="preserve">Além dos aspectos evidenciados na rubrica anterior, </w:t>
      </w:r>
      <w:r w:rsidR="00892A3B">
        <w:rPr>
          <w:rFonts w:ascii="Arial" w:hAnsi="Arial" w:cs="Arial"/>
          <w:b w:val="0"/>
          <w:color w:val="000000"/>
          <w:sz w:val="24"/>
          <w:szCs w:val="24"/>
        </w:rPr>
        <w:t xml:space="preserve">a desmaterialização da economia </w:t>
      </w:r>
      <w:r>
        <w:rPr>
          <w:rFonts w:ascii="Arial" w:hAnsi="Arial" w:cs="Arial"/>
          <w:b w:val="0"/>
          <w:color w:val="000000"/>
          <w:sz w:val="24"/>
          <w:szCs w:val="24"/>
        </w:rPr>
        <w:t>afeta também a forma pela qual o setor público presta muitos de seus serviços. Novas tecnologias móveis e aplicativos de rápida implementação viabilizam</w:t>
      </w:r>
      <w:r w:rsidR="00892A3B">
        <w:rPr>
          <w:rFonts w:ascii="Arial" w:hAnsi="Arial" w:cs="Arial"/>
          <w:b w:val="0"/>
          <w:color w:val="000000"/>
          <w:sz w:val="24"/>
          <w:szCs w:val="24"/>
        </w:rPr>
        <w:t xml:space="preserve"> formas </w:t>
      </w:r>
      <w:r>
        <w:rPr>
          <w:rFonts w:ascii="Arial" w:hAnsi="Arial" w:cs="Arial"/>
          <w:b w:val="0"/>
          <w:color w:val="000000"/>
          <w:sz w:val="24"/>
          <w:szCs w:val="24"/>
        </w:rPr>
        <w:t xml:space="preserve">criativas </w:t>
      </w:r>
      <w:r w:rsidR="00892A3B">
        <w:rPr>
          <w:rFonts w:ascii="Arial" w:hAnsi="Arial" w:cs="Arial"/>
          <w:b w:val="0"/>
          <w:color w:val="000000"/>
          <w:sz w:val="24"/>
          <w:szCs w:val="24"/>
        </w:rPr>
        <w:t xml:space="preserve">de </w:t>
      </w:r>
      <w:r>
        <w:rPr>
          <w:rFonts w:ascii="Arial" w:hAnsi="Arial" w:cs="Arial"/>
          <w:b w:val="0"/>
          <w:color w:val="000000"/>
          <w:sz w:val="24"/>
          <w:szCs w:val="24"/>
        </w:rPr>
        <w:t>prestação</w:t>
      </w:r>
      <w:r w:rsidR="00892A3B">
        <w:rPr>
          <w:rFonts w:ascii="Arial" w:hAnsi="Arial" w:cs="Arial"/>
          <w:b w:val="0"/>
          <w:color w:val="000000"/>
          <w:sz w:val="24"/>
          <w:szCs w:val="24"/>
        </w:rPr>
        <w:t xml:space="preserve"> de serviços que tornem mais cômoda a vida do cidadão, evitando deslocamentos que podem ser substituídos por entregas “a domicilio”. A virtualização na entrega de serviços </w:t>
      </w:r>
      <w:r>
        <w:rPr>
          <w:rFonts w:ascii="Arial" w:hAnsi="Arial" w:cs="Arial"/>
          <w:b w:val="0"/>
          <w:color w:val="000000"/>
          <w:sz w:val="24"/>
          <w:szCs w:val="24"/>
        </w:rPr>
        <w:t>tem</w:t>
      </w:r>
      <w:r w:rsidR="00892A3B">
        <w:rPr>
          <w:rFonts w:ascii="Arial" w:hAnsi="Arial" w:cs="Arial"/>
          <w:b w:val="0"/>
          <w:color w:val="000000"/>
          <w:sz w:val="24"/>
          <w:szCs w:val="24"/>
        </w:rPr>
        <w:t xml:space="preserve"> ainda o mérito de reduzir os crescentes custos de infraestrutura física para acolhimento dos cidadãos. </w:t>
      </w:r>
    </w:p>
    <w:p w:rsidR="00892A3B" w:rsidRDefault="00892A3B" w:rsidP="007C2B13">
      <w:pPr>
        <w:suppressAutoHyphens/>
        <w:spacing w:line="360" w:lineRule="auto"/>
        <w:jc w:val="both"/>
        <w:rPr>
          <w:rFonts w:ascii="Arial" w:hAnsi="Arial" w:cs="Arial"/>
          <w:sz w:val="24"/>
          <w:szCs w:val="24"/>
        </w:rPr>
      </w:pPr>
    </w:p>
    <w:p w:rsidR="00C7197B" w:rsidRDefault="00C7197B" w:rsidP="007C2B13">
      <w:pPr>
        <w:suppressAutoHyphens/>
        <w:spacing w:line="360" w:lineRule="auto"/>
        <w:jc w:val="both"/>
        <w:rPr>
          <w:rFonts w:ascii="Arial" w:hAnsi="Arial" w:cs="Arial"/>
          <w:sz w:val="24"/>
          <w:szCs w:val="24"/>
        </w:rPr>
      </w:pPr>
    </w:p>
    <w:p w:rsidR="003C36B5" w:rsidRPr="002F5BC5" w:rsidRDefault="008844E9" w:rsidP="00AA7636">
      <w:pPr>
        <w:suppressAutoHyphens/>
        <w:spacing w:line="360" w:lineRule="auto"/>
        <w:jc w:val="both"/>
        <w:rPr>
          <w:rFonts w:ascii="Arial" w:eastAsia="Times New Roman" w:hAnsi="Arial" w:cs="Arial"/>
          <w:color w:val="E36C0A" w:themeColor="accent6" w:themeShade="BF"/>
          <w:sz w:val="28"/>
          <w:szCs w:val="28"/>
          <w:lang w:eastAsia="pt-BR"/>
        </w:rPr>
      </w:pPr>
      <w:bookmarkStart w:id="0" w:name="_GoBack"/>
      <w:bookmarkEnd w:id="0"/>
      <w:r>
        <w:rPr>
          <w:rFonts w:ascii="Arial" w:eastAsia="Times New Roman" w:hAnsi="Arial" w:cs="Arial"/>
          <w:color w:val="E36C0A" w:themeColor="accent6" w:themeShade="BF"/>
          <w:sz w:val="28"/>
          <w:szCs w:val="28"/>
          <w:lang w:eastAsia="pt-BR"/>
        </w:rPr>
        <w:lastRenderedPageBreak/>
        <w:t>Conclus</w:t>
      </w:r>
      <w:r w:rsidR="00FF42C9">
        <w:rPr>
          <w:rFonts w:ascii="Arial" w:eastAsia="Times New Roman" w:hAnsi="Arial" w:cs="Arial"/>
          <w:color w:val="E36C0A" w:themeColor="accent6" w:themeShade="BF"/>
          <w:sz w:val="28"/>
          <w:szCs w:val="28"/>
          <w:lang w:eastAsia="pt-BR"/>
        </w:rPr>
        <w:t>ões e Recomendações</w:t>
      </w:r>
    </w:p>
    <w:p w:rsidR="00C77145" w:rsidRDefault="008844E9" w:rsidP="00D664A1">
      <w:pPr>
        <w:pStyle w:val="Ttulo3"/>
        <w:shd w:val="clear" w:color="auto" w:fill="FFFFFF"/>
        <w:spacing w:before="0" w:beforeAutospacing="0" w:after="0" w:afterAutospacing="0"/>
        <w:jc w:val="both"/>
        <w:rPr>
          <w:rFonts w:ascii="Arial" w:hAnsi="Arial" w:cs="Arial"/>
          <w:b w:val="0"/>
          <w:sz w:val="24"/>
          <w:szCs w:val="24"/>
        </w:rPr>
      </w:pPr>
      <w:r w:rsidRPr="00072694">
        <w:rPr>
          <w:rFonts w:ascii="Arial" w:hAnsi="Arial" w:cs="Arial"/>
          <w:b w:val="0"/>
          <w:sz w:val="24"/>
          <w:szCs w:val="24"/>
        </w:rPr>
        <w:t>Como mencionamos ao longo do texto</w:t>
      </w:r>
      <w:r w:rsidR="008E731A" w:rsidRPr="00072694">
        <w:rPr>
          <w:rFonts w:ascii="Arial" w:hAnsi="Arial" w:cs="Arial"/>
          <w:b w:val="0"/>
          <w:sz w:val="24"/>
          <w:szCs w:val="24"/>
        </w:rPr>
        <w:t xml:space="preserve">, embora a necessidade de mudanças estruturais no serviço público </w:t>
      </w:r>
      <w:r w:rsidR="0017205D" w:rsidRPr="00072694">
        <w:rPr>
          <w:rFonts w:ascii="Arial" w:hAnsi="Arial" w:cs="Arial"/>
          <w:b w:val="0"/>
          <w:sz w:val="24"/>
          <w:szCs w:val="24"/>
        </w:rPr>
        <w:t>torne-se a</w:t>
      </w:r>
      <w:r w:rsidR="008E731A" w:rsidRPr="00072694">
        <w:rPr>
          <w:rFonts w:ascii="Arial" w:hAnsi="Arial" w:cs="Arial"/>
          <w:b w:val="0"/>
          <w:sz w:val="24"/>
          <w:szCs w:val="24"/>
        </w:rPr>
        <w:t xml:space="preserve"> </w:t>
      </w:r>
      <w:r w:rsidR="00E95C66">
        <w:rPr>
          <w:rFonts w:ascii="Arial" w:hAnsi="Arial" w:cs="Arial"/>
          <w:b w:val="0"/>
          <w:sz w:val="24"/>
          <w:szCs w:val="24"/>
        </w:rPr>
        <w:t xml:space="preserve">cada </w:t>
      </w:r>
      <w:r w:rsidR="008E731A" w:rsidRPr="00072694">
        <w:rPr>
          <w:rFonts w:ascii="Arial" w:hAnsi="Arial" w:cs="Arial"/>
          <w:b w:val="0"/>
          <w:sz w:val="24"/>
          <w:szCs w:val="24"/>
        </w:rPr>
        <w:t xml:space="preserve">dia que passa mais </w:t>
      </w:r>
      <w:r w:rsidR="0017205D" w:rsidRPr="00072694">
        <w:rPr>
          <w:rFonts w:ascii="Arial" w:hAnsi="Arial" w:cs="Arial"/>
          <w:b w:val="0"/>
          <w:sz w:val="24"/>
          <w:szCs w:val="24"/>
        </w:rPr>
        <w:t>evidente</w:t>
      </w:r>
      <w:r w:rsidR="008E731A" w:rsidRPr="00072694">
        <w:rPr>
          <w:rFonts w:ascii="Arial" w:hAnsi="Arial" w:cs="Arial"/>
          <w:b w:val="0"/>
          <w:sz w:val="24"/>
          <w:szCs w:val="24"/>
        </w:rPr>
        <w:t xml:space="preserve"> – as </w:t>
      </w:r>
      <w:r w:rsidR="00D664A1">
        <w:rPr>
          <w:rFonts w:ascii="Arial" w:hAnsi="Arial" w:cs="Arial"/>
          <w:b w:val="0"/>
          <w:sz w:val="24"/>
          <w:szCs w:val="24"/>
        </w:rPr>
        <w:t>frequentes manifestações de rua</w:t>
      </w:r>
      <w:r w:rsidR="0017205D" w:rsidRPr="00072694">
        <w:rPr>
          <w:rFonts w:ascii="Arial" w:hAnsi="Arial" w:cs="Arial"/>
          <w:b w:val="0"/>
          <w:sz w:val="24"/>
          <w:szCs w:val="24"/>
        </w:rPr>
        <w:t xml:space="preserve"> exemplificam esse clamor</w:t>
      </w:r>
      <w:r w:rsidR="00D664A1">
        <w:rPr>
          <w:rFonts w:ascii="Arial" w:hAnsi="Arial" w:cs="Arial"/>
          <w:b w:val="0"/>
          <w:sz w:val="24"/>
          <w:szCs w:val="24"/>
        </w:rPr>
        <w:t xml:space="preserve"> - </w:t>
      </w:r>
      <w:r w:rsidR="0017205D" w:rsidRPr="00072694">
        <w:rPr>
          <w:rFonts w:ascii="Arial" w:hAnsi="Arial" w:cs="Arial"/>
          <w:b w:val="0"/>
          <w:sz w:val="24"/>
          <w:szCs w:val="24"/>
        </w:rPr>
        <w:t>a implementação das mesmas não é tarefa fác</w:t>
      </w:r>
      <w:r w:rsidR="003318A8" w:rsidRPr="00072694">
        <w:rPr>
          <w:rFonts w:ascii="Arial" w:hAnsi="Arial" w:cs="Arial"/>
          <w:b w:val="0"/>
          <w:sz w:val="24"/>
          <w:szCs w:val="24"/>
        </w:rPr>
        <w:t>i</w:t>
      </w:r>
      <w:r w:rsidR="00C77145">
        <w:rPr>
          <w:rFonts w:ascii="Arial" w:hAnsi="Arial" w:cs="Arial"/>
          <w:b w:val="0"/>
          <w:sz w:val="24"/>
          <w:szCs w:val="24"/>
        </w:rPr>
        <w:t xml:space="preserve">l, </w:t>
      </w:r>
      <w:r w:rsidR="00D22127" w:rsidRPr="00072694">
        <w:rPr>
          <w:rFonts w:ascii="Arial" w:hAnsi="Arial" w:cs="Arial"/>
          <w:b w:val="0"/>
          <w:sz w:val="24"/>
          <w:szCs w:val="24"/>
        </w:rPr>
        <w:t xml:space="preserve">que </w:t>
      </w:r>
      <w:r w:rsidR="00C77145">
        <w:rPr>
          <w:rFonts w:ascii="Arial" w:hAnsi="Arial" w:cs="Arial"/>
          <w:b w:val="0"/>
          <w:sz w:val="24"/>
          <w:szCs w:val="24"/>
        </w:rPr>
        <w:t>ocorra por uma canetada</w:t>
      </w:r>
      <w:r w:rsidR="00E95C66">
        <w:rPr>
          <w:rFonts w:ascii="Arial" w:hAnsi="Arial" w:cs="Arial"/>
          <w:b w:val="0"/>
          <w:sz w:val="24"/>
          <w:szCs w:val="24"/>
        </w:rPr>
        <w:t xml:space="preserve"> dos governantes,</w:t>
      </w:r>
      <w:r w:rsidR="00C77145">
        <w:rPr>
          <w:rFonts w:ascii="Arial" w:hAnsi="Arial" w:cs="Arial"/>
          <w:b w:val="0"/>
          <w:sz w:val="24"/>
          <w:szCs w:val="24"/>
        </w:rPr>
        <w:t xml:space="preserve"> </w:t>
      </w:r>
      <w:r w:rsidR="00E95C66">
        <w:rPr>
          <w:rFonts w:ascii="Arial" w:hAnsi="Arial" w:cs="Arial"/>
          <w:b w:val="0"/>
          <w:sz w:val="24"/>
          <w:szCs w:val="24"/>
        </w:rPr>
        <w:t>revogando</w:t>
      </w:r>
      <w:r w:rsidR="00C77145">
        <w:rPr>
          <w:rFonts w:ascii="Arial" w:hAnsi="Arial" w:cs="Arial"/>
          <w:b w:val="0"/>
          <w:sz w:val="24"/>
          <w:szCs w:val="24"/>
        </w:rPr>
        <w:t xml:space="preserve"> o passado e instaur</w:t>
      </w:r>
      <w:r w:rsidR="00E95C66">
        <w:rPr>
          <w:rFonts w:ascii="Arial" w:hAnsi="Arial" w:cs="Arial"/>
          <w:b w:val="0"/>
          <w:sz w:val="24"/>
          <w:szCs w:val="24"/>
        </w:rPr>
        <w:t>ando</w:t>
      </w:r>
      <w:r w:rsidR="00C77145">
        <w:rPr>
          <w:rFonts w:ascii="Arial" w:hAnsi="Arial" w:cs="Arial"/>
          <w:b w:val="0"/>
          <w:sz w:val="24"/>
          <w:szCs w:val="24"/>
        </w:rPr>
        <w:t xml:space="preserve"> o futuro. </w:t>
      </w:r>
    </w:p>
    <w:p w:rsidR="00C77145" w:rsidRDefault="00C77145" w:rsidP="00D664A1">
      <w:pPr>
        <w:pStyle w:val="Ttulo3"/>
        <w:shd w:val="clear" w:color="auto" w:fill="FFFFFF"/>
        <w:spacing w:before="0" w:beforeAutospacing="0" w:after="0" w:afterAutospacing="0"/>
        <w:jc w:val="both"/>
        <w:rPr>
          <w:rFonts w:ascii="Arial" w:hAnsi="Arial" w:cs="Arial"/>
          <w:b w:val="0"/>
          <w:sz w:val="24"/>
          <w:szCs w:val="24"/>
        </w:rPr>
      </w:pPr>
    </w:p>
    <w:p w:rsidR="0017205D" w:rsidRDefault="00E95C66" w:rsidP="00D664A1">
      <w:pPr>
        <w:pStyle w:val="Ttulo3"/>
        <w:shd w:val="clear" w:color="auto" w:fill="FFFFFF"/>
        <w:spacing w:before="0" w:beforeAutospacing="0" w:after="0" w:afterAutospacing="0"/>
        <w:jc w:val="both"/>
        <w:rPr>
          <w:rFonts w:ascii="Arial" w:hAnsi="Arial" w:cs="Arial"/>
          <w:b w:val="0"/>
          <w:sz w:val="24"/>
          <w:szCs w:val="24"/>
        </w:rPr>
      </w:pPr>
      <w:r>
        <w:rPr>
          <w:rFonts w:ascii="Arial" w:hAnsi="Arial" w:cs="Arial"/>
          <w:b w:val="0"/>
          <w:sz w:val="24"/>
          <w:szCs w:val="24"/>
        </w:rPr>
        <w:t>Entendemos que a</w:t>
      </w:r>
      <w:r w:rsidR="00C77145">
        <w:rPr>
          <w:rFonts w:ascii="Arial" w:hAnsi="Arial" w:cs="Arial"/>
          <w:b w:val="0"/>
          <w:sz w:val="24"/>
          <w:szCs w:val="24"/>
        </w:rPr>
        <w:t xml:space="preserve"> maioria das ações que estamos propondo não deve ser </w:t>
      </w:r>
      <w:r>
        <w:rPr>
          <w:rFonts w:ascii="Arial" w:hAnsi="Arial" w:cs="Arial"/>
          <w:b w:val="0"/>
          <w:sz w:val="24"/>
          <w:szCs w:val="24"/>
        </w:rPr>
        <w:t xml:space="preserve">encarada </w:t>
      </w:r>
      <w:r w:rsidR="00C77145">
        <w:rPr>
          <w:rFonts w:ascii="Arial" w:hAnsi="Arial" w:cs="Arial"/>
          <w:b w:val="0"/>
          <w:sz w:val="24"/>
          <w:szCs w:val="24"/>
        </w:rPr>
        <w:t xml:space="preserve">como atribuição exclusiva do “governo”, no sentido clássico da </w:t>
      </w:r>
      <w:r w:rsidR="007939EA">
        <w:rPr>
          <w:rFonts w:ascii="Arial" w:hAnsi="Arial" w:cs="Arial"/>
          <w:b w:val="0"/>
          <w:sz w:val="24"/>
          <w:szCs w:val="24"/>
        </w:rPr>
        <w:t>palavra</w:t>
      </w:r>
      <w:r w:rsidR="00C77145">
        <w:rPr>
          <w:rFonts w:ascii="Arial" w:hAnsi="Arial" w:cs="Arial"/>
          <w:b w:val="0"/>
          <w:sz w:val="24"/>
          <w:szCs w:val="24"/>
        </w:rPr>
        <w:t>.</w:t>
      </w:r>
      <w:r w:rsidR="00D664A1">
        <w:rPr>
          <w:rFonts w:ascii="Arial" w:hAnsi="Arial" w:cs="Arial"/>
          <w:b w:val="0"/>
          <w:sz w:val="24"/>
          <w:szCs w:val="24"/>
        </w:rPr>
        <w:t xml:space="preserve"> A</w:t>
      </w:r>
      <w:r w:rsidR="003318A8" w:rsidRPr="00072694">
        <w:rPr>
          <w:rFonts w:ascii="Arial" w:hAnsi="Arial" w:cs="Arial"/>
          <w:b w:val="0"/>
          <w:sz w:val="24"/>
          <w:szCs w:val="24"/>
        </w:rPr>
        <w:t xml:space="preserve"> agenda de transformações que indicamos ao longo do texto </w:t>
      </w:r>
      <w:r w:rsidR="00405B44">
        <w:rPr>
          <w:rFonts w:ascii="Arial" w:hAnsi="Arial" w:cs="Arial"/>
          <w:b w:val="0"/>
          <w:sz w:val="24"/>
          <w:szCs w:val="24"/>
        </w:rPr>
        <w:t xml:space="preserve">é </w:t>
      </w:r>
      <w:r w:rsidR="00562C6F">
        <w:rPr>
          <w:rFonts w:ascii="Arial" w:hAnsi="Arial" w:cs="Arial"/>
          <w:b w:val="0"/>
          <w:sz w:val="24"/>
          <w:szCs w:val="24"/>
        </w:rPr>
        <w:t xml:space="preserve">de tal </w:t>
      </w:r>
      <w:r w:rsidR="00F5653D">
        <w:rPr>
          <w:rFonts w:ascii="Arial" w:hAnsi="Arial" w:cs="Arial"/>
          <w:b w:val="0"/>
          <w:sz w:val="24"/>
          <w:szCs w:val="24"/>
        </w:rPr>
        <w:t>forma complexa</w:t>
      </w:r>
      <w:r w:rsidR="00D358E6">
        <w:rPr>
          <w:rFonts w:ascii="Arial" w:hAnsi="Arial" w:cs="Arial"/>
          <w:b w:val="0"/>
          <w:sz w:val="24"/>
          <w:szCs w:val="24"/>
        </w:rPr>
        <w:t xml:space="preserve"> </w:t>
      </w:r>
      <w:r w:rsidR="00562C6F">
        <w:rPr>
          <w:rFonts w:ascii="Arial" w:hAnsi="Arial" w:cs="Arial"/>
          <w:b w:val="0"/>
          <w:sz w:val="24"/>
          <w:szCs w:val="24"/>
        </w:rPr>
        <w:t>que</w:t>
      </w:r>
      <w:r w:rsidR="00405B44">
        <w:rPr>
          <w:rFonts w:ascii="Arial" w:hAnsi="Arial" w:cs="Arial"/>
          <w:b w:val="0"/>
          <w:sz w:val="24"/>
          <w:szCs w:val="24"/>
        </w:rPr>
        <w:t xml:space="preserve"> </w:t>
      </w:r>
      <w:r w:rsidR="003C43BD">
        <w:rPr>
          <w:rFonts w:ascii="Arial" w:hAnsi="Arial" w:cs="Arial"/>
          <w:b w:val="0"/>
          <w:sz w:val="24"/>
          <w:szCs w:val="24"/>
        </w:rPr>
        <w:t>demanda</w:t>
      </w:r>
      <w:r w:rsidR="00405B44">
        <w:rPr>
          <w:rFonts w:ascii="Arial" w:hAnsi="Arial" w:cs="Arial"/>
          <w:b w:val="0"/>
          <w:sz w:val="24"/>
          <w:szCs w:val="24"/>
        </w:rPr>
        <w:t xml:space="preserve">, </w:t>
      </w:r>
      <w:r w:rsidR="00D358E6">
        <w:rPr>
          <w:rFonts w:ascii="Arial" w:hAnsi="Arial" w:cs="Arial"/>
          <w:b w:val="0"/>
          <w:sz w:val="24"/>
          <w:szCs w:val="24"/>
        </w:rPr>
        <w:t>antes de tudo</w:t>
      </w:r>
      <w:r w:rsidR="00562C6F">
        <w:rPr>
          <w:rFonts w:ascii="Arial" w:hAnsi="Arial" w:cs="Arial"/>
          <w:b w:val="0"/>
          <w:sz w:val="24"/>
          <w:szCs w:val="24"/>
        </w:rPr>
        <w:t>,</w:t>
      </w:r>
      <w:r w:rsidR="00405B44">
        <w:rPr>
          <w:rFonts w:ascii="Arial" w:hAnsi="Arial" w:cs="Arial"/>
          <w:b w:val="0"/>
          <w:sz w:val="24"/>
          <w:szCs w:val="24"/>
        </w:rPr>
        <w:t xml:space="preserve"> a </w:t>
      </w:r>
      <w:r w:rsidR="00D358E6">
        <w:rPr>
          <w:rFonts w:ascii="Arial" w:hAnsi="Arial" w:cs="Arial"/>
          <w:b w:val="0"/>
          <w:sz w:val="24"/>
          <w:szCs w:val="24"/>
        </w:rPr>
        <w:t>ampliação</w:t>
      </w:r>
      <w:r w:rsidR="00072694">
        <w:rPr>
          <w:rFonts w:ascii="Arial" w:hAnsi="Arial" w:cs="Arial"/>
          <w:b w:val="0"/>
          <w:sz w:val="24"/>
          <w:szCs w:val="24"/>
        </w:rPr>
        <w:t xml:space="preserve"> </w:t>
      </w:r>
      <w:r w:rsidR="008B7BF1">
        <w:rPr>
          <w:rFonts w:ascii="Arial" w:hAnsi="Arial" w:cs="Arial"/>
          <w:b w:val="0"/>
          <w:sz w:val="24"/>
          <w:szCs w:val="24"/>
        </w:rPr>
        <w:t xml:space="preserve">da sensação </w:t>
      </w:r>
      <w:r w:rsidR="00072694">
        <w:rPr>
          <w:rFonts w:ascii="Arial" w:hAnsi="Arial" w:cs="Arial"/>
          <w:b w:val="0"/>
          <w:sz w:val="24"/>
          <w:szCs w:val="24"/>
        </w:rPr>
        <w:t>de pertencimento</w:t>
      </w:r>
      <w:r w:rsidR="003C43BD">
        <w:rPr>
          <w:rFonts w:ascii="Arial" w:hAnsi="Arial" w:cs="Arial"/>
          <w:b w:val="0"/>
          <w:sz w:val="24"/>
          <w:szCs w:val="24"/>
        </w:rPr>
        <w:t xml:space="preserve"> </w:t>
      </w:r>
      <w:r w:rsidR="009C6947">
        <w:rPr>
          <w:rFonts w:ascii="Arial" w:hAnsi="Arial" w:cs="Arial"/>
          <w:b w:val="0"/>
          <w:sz w:val="24"/>
          <w:szCs w:val="24"/>
        </w:rPr>
        <w:t xml:space="preserve">de </w:t>
      </w:r>
      <w:r w:rsidR="003318A8" w:rsidRPr="00072694">
        <w:rPr>
          <w:rFonts w:ascii="Arial" w:hAnsi="Arial" w:cs="Arial"/>
          <w:b w:val="0"/>
          <w:sz w:val="24"/>
          <w:szCs w:val="24"/>
        </w:rPr>
        <w:t xml:space="preserve">servidores, </w:t>
      </w:r>
      <w:r w:rsidR="009C6947">
        <w:rPr>
          <w:rFonts w:ascii="Arial" w:hAnsi="Arial" w:cs="Arial"/>
          <w:b w:val="0"/>
          <w:sz w:val="24"/>
          <w:szCs w:val="24"/>
        </w:rPr>
        <w:t xml:space="preserve">políticos, </w:t>
      </w:r>
      <w:r w:rsidR="003318A8" w:rsidRPr="00072694">
        <w:rPr>
          <w:rFonts w:ascii="Arial" w:hAnsi="Arial" w:cs="Arial"/>
          <w:b w:val="0"/>
          <w:sz w:val="24"/>
          <w:szCs w:val="24"/>
        </w:rPr>
        <w:t>cidadão</w:t>
      </w:r>
      <w:r w:rsidR="00D22127" w:rsidRPr="00072694">
        <w:rPr>
          <w:rFonts w:ascii="Arial" w:hAnsi="Arial" w:cs="Arial"/>
          <w:b w:val="0"/>
          <w:sz w:val="24"/>
          <w:szCs w:val="24"/>
        </w:rPr>
        <w:t>s</w:t>
      </w:r>
      <w:r w:rsidR="003318A8" w:rsidRPr="00072694">
        <w:rPr>
          <w:rFonts w:ascii="Arial" w:hAnsi="Arial" w:cs="Arial"/>
          <w:b w:val="0"/>
          <w:sz w:val="24"/>
          <w:szCs w:val="24"/>
        </w:rPr>
        <w:t xml:space="preserve">, organizações não governamentais, </w:t>
      </w:r>
      <w:r w:rsidR="008B7BF1">
        <w:rPr>
          <w:rFonts w:ascii="Arial" w:hAnsi="Arial" w:cs="Arial"/>
          <w:b w:val="0"/>
          <w:sz w:val="24"/>
          <w:szCs w:val="24"/>
        </w:rPr>
        <w:t xml:space="preserve">sindicatos, associações, </w:t>
      </w:r>
      <w:r w:rsidR="009C6947">
        <w:rPr>
          <w:rFonts w:ascii="Arial" w:hAnsi="Arial" w:cs="Arial"/>
          <w:b w:val="0"/>
          <w:sz w:val="24"/>
          <w:szCs w:val="24"/>
        </w:rPr>
        <w:t>empreendedores sociais, universidades</w:t>
      </w:r>
      <w:r w:rsidR="008B7BF1">
        <w:rPr>
          <w:rFonts w:ascii="Arial" w:hAnsi="Arial" w:cs="Arial"/>
          <w:b w:val="0"/>
          <w:sz w:val="24"/>
          <w:szCs w:val="24"/>
        </w:rPr>
        <w:t xml:space="preserve"> e</w:t>
      </w:r>
      <w:r w:rsidR="009C6947">
        <w:rPr>
          <w:rFonts w:ascii="Arial" w:hAnsi="Arial" w:cs="Arial"/>
          <w:b w:val="0"/>
          <w:sz w:val="24"/>
          <w:szCs w:val="24"/>
        </w:rPr>
        <w:t xml:space="preserve"> empresas privadas. </w:t>
      </w:r>
      <w:r w:rsidR="008B7BF1">
        <w:rPr>
          <w:rFonts w:ascii="Arial" w:hAnsi="Arial" w:cs="Arial"/>
          <w:b w:val="0"/>
          <w:sz w:val="24"/>
          <w:szCs w:val="24"/>
        </w:rPr>
        <w:t>N</w:t>
      </w:r>
      <w:r w:rsidR="009C6947">
        <w:rPr>
          <w:rFonts w:ascii="Arial" w:hAnsi="Arial" w:cs="Arial"/>
          <w:b w:val="0"/>
          <w:sz w:val="24"/>
          <w:szCs w:val="24"/>
        </w:rPr>
        <w:t xml:space="preserve">inguém </w:t>
      </w:r>
      <w:r w:rsidR="0026305E">
        <w:rPr>
          <w:rFonts w:ascii="Arial" w:hAnsi="Arial" w:cs="Arial"/>
          <w:b w:val="0"/>
          <w:sz w:val="24"/>
          <w:szCs w:val="24"/>
        </w:rPr>
        <w:t>po</w:t>
      </w:r>
      <w:r w:rsidR="007939EA">
        <w:rPr>
          <w:rFonts w:ascii="Arial" w:hAnsi="Arial" w:cs="Arial"/>
          <w:b w:val="0"/>
          <w:sz w:val="24"/>
          <w:szCs w:val="24"/>
        </w:rPr>
        <w:t>d</w:t>
      </w:r>
      <w:r w:rsidR="0026305E">
        <w:rPr>
          <w:rFonts w:ascii="Arial" w:hAnsi="Arial" w:cs="Arial"/>
          <w:b w:val="0"/>
          <w:sz w:val="24"/>
          <w:szCs w:val="24"/>
        </w:rPr>
        <w:t>e ficar alheio.</w:t>
      </w:r>
    </w:p>
    <w:p w:rsidR="009C6947" w:rsidRDefault="009C6947" w:rsidP="00D664A1">
      <w:pPr>
        <w:pStyle w:val="Ttulo3"/>
        <w:shd w:val="clear" w:color="auto" w:fill="FFFFFF"/>
        <w:spacing w:before="0" w:beforeAutospacing="0" w:after="0" w:afterAutospacing="0"/>
        <w:jc w:val="both"/>
        <w:rPr>
          <w:rFonts w:ascii="Arial" w:hAnsi="Arial" w:cs="Arial"/>
          <w:b w:val="0"/>
          <w:sz w:val="24"/>
          <w:szCs w:val="24"/>
        </w:rPr>
      </w:pPr>
    </w:p>
    <w:p w:rsidR="00D664A1" w:rsidRPr="00754E54" w:rsidRDefault="00285124" w:rsidP="00D664A1">
      <w:pPr>
        <w:jc w:val="both"/>
        <w:rPr>
          <w:rFonts w:ascii="Arial" w:hAnsi="Arial" w:cs="Arial"/>
          <w:sz w:val="24"/>
          <w:szCs w:val="24"/>
        </w:rPr>
      </w:pPr>
      <w:r>
        <w:rPr>
          <w:rFonts w:ascii="Arial" w:hAnsi="Arial" w:cs="Arial"/>
          <w:sz w:val="24"/>
          <w:szCs w:val="24"/>
        </w:rPr>
        <w:t xml:space="preserve">Sob este prisma, </w:t>
      </w:r>
      <w:r w:rsidR="00B24CDB">
        <w:rPr>
          <w:rFonts w:ascii="Arial" w:hAnsi="Arial" w:cs="Arial"/>
          <w:sz w:val="24"/>
          <w:szCs w:val="24"/>
        </w:rPr>
        <w:t>a grande tarefa do</w:t>
      </w:r>
      <w:r w:rsidR="00754E54">
        <w:rPr>
          <w:rFonts w:ascii="Arial" w:hAnsi="Arial" w:cs="Arial"/>
          <w:sz w:val="24"/>
          <w:szCs w:val="24"/>
        </w:rPr>
        <w:t xml:space="preserve">s governos do século XXI </w:t>
      </w:r>
      <w:r w:rsidR="00B24CDB">
        <w:rPr>
          <w:rFonts w:ascii="Arial" w:hAnsi="Arial" w:cs="Arial"/>
          <w:sz w:val="24"/>
          <w:szCs w:val="24"/>
        </w:rPr>
        <w:t>será</w:t>
      </w:r>
      <w:r w:rsidR="007939EA">
        <w:rPr>
          <w:rFonts w:ascii="Arial" w:hAnsi="Arial" w:cs="Arial"/>
          <w:sz w:val="24"/>
          <w:szCs w:val="24"/>
        </w:rPr>
        <w:t xml:space="preserve"> </w:t>
      </w:r>
      <w:r w:rsidR="00754E54">
        <w:rPr>
          <w:rFonts w:ascii="Arial" w:hAnsi="Arial" w:cs="Arial"/>
          <w:sz w:val="24"/>
          <w:szCs w:val="24"/>
        </w:rPr>
        <w:t xml:space="preserve">modelar novos formatos </w:t>
      </w:r>
      <w:r w:rsidR="00B95378">
        <w:rPr>
          <w:rFonts w:ascii="Arial" w:hAnsi="Arial" w:cs="Arial"/>
          <w:sz w:val="24"/>
          <w:szCs w:val="24"/>
        </w:rPr>
        <w:t xml:space="preserve">que requalifiquem </w:t>
      </w:r>
      <w:r w:rsidR="008E3402">
        <w:rPr>
          <w:rFonts w:ascii="Arial" w:hAnsi="Arial" w:cs="Arial"/>
          <w:sz w:val="24"/>
          <w:szCs w:val="24"/>
        </w:rPr>
        <w:t xml:space="preserve">a compreensão do que vem a ser </w:t>
      </w:r>
      <w:r w:rsidR="00B24CDB">
        <w:rPr>
          <w:rFonts w:ascii="Arial" w:hAnsi="Arial" w:cs="Arial"/>
          <w:sz w:val="24"/>
          <w:szCs w:val="24"/>
        </w:rPr>
        <w:t xml:space="preserve">o </w:t>
      </w:r>
      <w:r w:rsidR="00EE5A6A">
        <w:rPr>
          <w:rFonts w:ascii="Arial" w:hAnsi="Arial" w:cs="Arial"/>
          <w:sz w:val="24"/>
          <w:szCs w:val="24"/>
        </w:rPr>
        <w:t>serviço</w:t>
      </w:r>
      <w:r w:rsidR="00754E54">
        <w:rPr>
          <w:rFonts w:ascii="Arial" w:hAnsi="Arial" w:cs="Arial"/>
          <w:sz w:val="24"/>
          <w:szCs w:val="24"/>
        </w:rPr>
        <w:t xml:space="preserve"> público, </w:t>
      </w:r>
      <w:r w:rsidR="00B24CDB">
        <w:rPr>
          <w:rFonts w:ascii="Arial" w:hAnsi="Arial" w:cs="Arial"/>
          <w:sz w:val="24"/>
          <w:szCs w:val="24"/>
        </w:rPr>
        <w:t>engajando nesse esforço todo e qualquer segmento que, mesmo que</w:t>
      </w:r>
      <w:r w:rsidR="00D358E6">
        <w:rPr>
          <w:rFonts w:ascii="Arial" w:hAnsi="Arial" w:cs="Arial"/>
          <w:sz w:val="24"/>
          <w:szCs w:val="24"/>
        </w:rPr>
        <w:t xml:space="preserve"> </w:t>
      </w:r>
      <w:r w:rsidR="00B24CDB">
        <w:rPr>
          <w:rFonts w:ascii="Arial" w:hAnsi="Arial" w:cs="Arial"/>
          <w:sz w:val="24"/>
          <w:szCs w:val="24"/>
        </w:rPr>
        <w:t xml:space="preserve">formalmente não pertença </w:t>
      </w:r>
      <w:r w:rsidR="007939EA">
        <w:rPr>
          <w:rFonts w:ascii="Arial" w:hAnsi="Arial" w:cs="Arial"/>
          <w:sz w:val="24"/>
          <w:szCs w:val="24"/>
        </w:rPr>
        <w:t>aos quadros públicos</w:t>
      </w:r>
      <w:r w:rsidR="00B24CDB">
        <w:rPr>
          <w:rFonts w:ascii="Arial" w:hAnsi="Arial" w:cs="Arial"/>
          <w:sz w:val="24"/>
          <w:szCs w:val="24"/>
        </w:rPr>
        <w:t>, possa contribuir para seu arejamento e melhoria.</w:t>
      </w:r>
    </w:p>
    <w:p w:rsidR="00562C6F" w:rsidRDefault="00562C6F" w:rsidP="00562C6F">
      <w:pPr>
        <w:jc w:val="both"/>
        <w:rPr>
          <w:rFonts w:ascii="Arial" w:hAnsi="Arial" w:cs="Arial"/>
          <w:sz w:val="24"/>
          <w:szCs w:val="24"/>
        </w:rPr>
      </w:pPr>
      <w:r>
        <w:rPr>
          <w:rFonts w:ascii="Arial" w:hAnsi="Arial" w:cs="Arial"/>
          <w:sz w:val="24"/>
          <w:szCs w:val="24"/>
        </w:rPr>
        <w:t xml:space="preserve">Para avançar, neste esforço, será igualmente fundamental encarar a </w:t>
      </w:r>
      <w:r w:rsidRPr="00754E54">
        <w:rPr>
          <w:rFonts w:ascii="Arial" w:hAnsi="Arial" w:cs="Arial"/>
          <w:sz w:val="24"/>
          <w:szCs w:val="24"/>
        </w:rPr>
        <w:t>inovação</w:t>
      </w:r>
      <w:r>
        <w:rPr>
          <w:rFonts w:ascii="Arial" w:hAnsi="Arial" w:cs="Arial"/>
          <w:sz w:val="24"/>
          <w:szCs w:val="24"/>
        </w:rPr>
        <w:t>,</w:t>
      </w:r>
      <w:r w:rsidRPr="00754E54">
        <w:rPr>
          <w:rFonts w:ascii="Arial" w:hAnsi="Arial" w:cs="Arial"/>
          <w:sz w:val="24"/>
          <w:szCs w:val="24"/>
        </w:rPr>
        <w:t xml:space="preserve"> </w:t>
      </w:r>
      <w:r>
        <w:rPr>
          <w:rFonts w:ascii="Arial" w:hAnsi="Arial" w:cs="Arial"/>
          <w:sz w:val="24"/>
          <w:szCs w:val="24"/>
        </w:rPr>
        <w:t>não apenas como uma questão técnica, discutida na academia ou em centros de pesquisa, mas como</w:t>
      </w:r>
      <w:r w:rsidR="007939EA">
        <w:rPr>
          <w:rFonts w:ascii="Arial" w:hAnsi="Arial" w:cs="Arial"/>
          <w:sz w:val="24"/>
          <w:szCs w:val="24"/>
        </w:rPr>
        <w:t xml:space="preserve"> um valor </w:t>
      </w:r>
      <w:r w:rsidR="00F5653D">
        <w:rPr>
          <w:rFonts w:ascii="Arial" w:hAnsi="Arial" w:cs="Arial"/>
          <w:sz w:val="24"/>
          <w:szCs w:val="24"/>
        </w:rPr>
        <w:t>em si, a ser buscado por todos que ambicionam um país mais próspero e inclusivo.</w:t>
      </w:r>
    </w:p>
    <w:p w:rsidR="00285124" w:rsidRDefault="00686ABE" w:rsidP="00A937E1">
      <w:pPr>
        <w:jc w:val="both"/>
        <w:rPr>
          <w:rFonts w:ascii="Arial" w:hAnsi="Arial" w:cs="Arial"/>
          <w:sz w:val="24"/>
          <w:szCs w:val="24"/>
        </w:rPr>
      </w:pPr>
      <w:r>
        <w:rPr>
          <w:rFonts w:ascii="Arial" w:hAnsi="Arial" w:cs="Arial"/>
          <w:sz w:val="24"/>
          <w:szCs w:val="24"/>
        </w:rPr>
        <w:t>Esta iniciativa</w:t>
      </w:r>
      <w:r w:rsidR="008B7BF1">
        <w:rPr>
          <w:rFonts w:ascii="Arial" w:hAnsi="Arial" w:cs="Arial"/>
          <w:sz w:val="24"/>
          <w:szCs w:val="24"/>
        </w:rPr>
        <w:t>,</w:t>
      </w:r>
      <w:r>
        <w:rPr>
          <w:rFonts w:ascii="Arial" w:hAnsi="Arial" w:cs="Arial"/>
          <w:sz w:val="24"/>
          <w:szCs w:val="24"/>
        </w:rPr>
        <w:t xml:space="preserve"> mais do que uma</w:t>
      </w:r>
      <w:r w:rsidR="00285124">
        <w:rPr>
          <w:rFonts w:ascii="Arial" w:hAnsi="Arial" w:cs="Arial"/>
          <w:sz w:val="24"/>
          <w:szCs w:val="24"/>
        </w:rPr>
        <w:t xml:space="preserve"> ação burocrática tão a gosto dos governos, demanda o descarte de muitos dos paradigmas trazidos do século XX, absolutamente superados pela dinâmica das transformações sociais, culturais, </w:t>
      </w:r>
      <w:r w:rsidR="008B7BF1">
        <w:rPr>
          <w:rFonts w:ascii="Arial" w:hAnsi="Arial" w:cs="Arial"/>
          <w:sz w:val="24"/>
          <w:szCs w:val="24"/>
        </w:rPr>
        <w:t xml:space="preserve">políticas, </w:t>
      </w:r>
      <w:r w:rsidR="00285124">
        <w:rPr>
          <w:rFonts w:ascii="Arial" w:hAnsi="Arial" w:cs="Arial"/>
          <w:sz w:val="24"/>
          <w:szCs w:val="24"/>
        </w:rPr>
        <w:t xml:space="preserve">econômicas e tecnológicas dos dias atuais. </w:t>
      </w:r>
    </w:p>
    <w:p w:rsidR="007939EA" w:rsidRDefault="0026305E" w:rsidP="00A937E1">
      <w:pPr>
        <w:jc w:val="both"/>
        <w:rPr>
          <w:rFonts w:ascii="Arial" w:hAnsi="Arial" w:cs="Arial"/>
          <w:sz w:val="24"/>
          <w:szCs w:val="24"/>
        </w:rPr>
      </w:pPr>
      <w:r>
        <w:rPr>
          <w:rFonts w:ascii="Arial" w:hAnsi="Arial" w:cs="Arial"/>
          <w:sz w:val="24"/>
          <w:szCs w:val="24"/>
        </w:rPr>
        <w:t>Predisposição para ouvir, h</w:t>
      </w:r>
      <w:r w:rsidR="00285124">
        <w:rPr>
          <w:rFonts w:ascii="Arial" w:hAnsi="Arial" w:cs="Arial"/>
          <w:sz w:val="24"/>
          <w:szCs w:val="24"/>
        </w:rPr>
        <w:t xml:space="preserve">umildade para </w:t>
      </w:r>
      <w:r w:rsidR="007939EA">
        <w:rPr>
          <w:rFonts w:ascii="Arial" w:hAnsi="Arial" w:cs="Arial"/>
          <w:sz w:val="24"/>
          <w:szCs w:val="24"/>
        </w:rPr>
        <w:t>mudar</w:t>
      </w:r>
      <w:r>
        <w:rPr>
          <w:rFonts w:ascii="Arial" w:hAnsi="Arial" w:cs="Arial"/>
          <w:sz w:val="24"/>
          <w:szCs w:val="24"/>
        </w:rPr>
        <w:t>,</w:t>
      </w:r>
      <w:r w:rsidR="00686ABE">
        <w:rPr>
          <w:rFonts w:ascii="Arial" w:hAnsi="Arial" w:cs="Arial"/>
          <w:sz w:val="24"/>
          <w:szCs w:val="24"/>
        </w:rPr>
        <w:t xml:space="preserve"> interesse em colaborar, </w:t>
      </w:r>
      <w:r>
        <w:rPr>
          <w:rFonts w:ascii="Arial" w:hAnsi="Arial" w:cs="Arial"/>
          <w:sz w:val="24"/>
          <w:szCs w:val="24"/>
        </w:rPr>
        <w:t xml:space="preserve">são algumas das palavras de ordem </w:t>
      </w:r>
      <w:r w:rsidR="00562C6F">
        <w:rPr>
          <w:rFonts w:ascii="Arial" w:hAnsi="Arial" w:cs="Arial"/>
          <w:sz w:val="24"/>
          <w:szCs w:val="24"/>
        </w:rPr>
        <w:t>que devem ser trazidas à mesa, espaço no qual o “não d</w:t>
      </w:r>
      <w:r w:rsidR="007939EA">
        <w:rPr>
          <w:rFonts w:ascii="Arial" w:hAnsi="Arial" w:cs="Arial"/>
          <w:sz w:val="24"/>
          <w:szCs w:val="24"/>
        </w:rPr>
        <w:t>á</w:t>
      </w:r>
      <w:r w:rsidR="00562C6F">
        <w:rPr>
          <w:rFonts w:ascii="Arial" w:hAnsi="Arial" w:cs="Arial"/>
          <w:sz w:val="24"/>
          <w:szCs w:val="24"/>
        </w:rPr>
        <w:t>” seja um mero figurante.</w:t>
      </w:r>
    </w:p>
    <w:p w:rsidR="00405B44" w:rsidRDefault="00F5653D" w:rsidP="00A937E1">
      <w:pPr>
        <w:jc w:val="both"/>
        <w:rPr>
          <w:rFonts w:ascii="Arial" w:hAnsi="Arial" w:cs="Arial"/>
          <w:sz w:val="24"/>
          <w:szCs w:val="24"/>
        </w:rPr>
      </w:pPr>
      <w:r>
        <w:rPr>
          <w:rFonts w:ascii="Arial" w:hAnsi="Arial" w:cs="Arial"/>
          <w:sz w:val="24"/>
          <w:szCs w:val="24"/>
        </w:rPr>
        <w:t xml:space="preserve">É com </w:t>
      </w:r>
      <w:r w:rsidR="008B7BF1">
        <w:rPr>
          <w:rFonts w:ascii="Arial" w:hAnsi="Arial" w:cs="Arial"/>
          <w:sz w:val="24"/>
          <w:szCs w:val="24"/>
        </w:rPr>
        <w:t>este espírito</w:t>
      </w:r>
      <w:r>
        <w:rPr>
          <w:rFonts w:ascii="Arial" w:hAnsi="Arial" w:cs="Arial"/>
          <w:sz w:val="24"/>
          <w:szCs w:val="24"/>
        </w:rPr>
        <w:t xml:space="preserve"> que este trabalho foi constru</w:t>
      </w:r>
      <w:r w:rsidR="00FC6565">
        <w:rPr>
          <w:rFonts w:ascii="Arial" w:hAnsi="Arial" w:cs="Arial"/>
          <w:sz w:val="24"/>
          <w:szCs w:val="24"/>
        </w:rPr>
        <w:t>ído e apresentado.</w:t>
      </w:r>
    </w:p>
    <w:p w:rsidR="006B44C9" w:rsidRPr="00D46470" w:rsidRDefault="006B44C9" w:rsidP="006B44C9">
      <w:pPr>
        <w:pStyle w:val="DefaultStyle"/>
        <w:rPr>
          <w:rFonts w:ascii="Arial" w:hAnsi="Arial" w:cs="Arial"/>
        </w:rPr>
      </w:pPr>
    </w:p>
    <w:p w:rsidR="003B46A6" w:rsidRPr="00D46470" w:rsidRDefault="003B46A6" w:rsidP="003B46A6">
      <w:pPr>
        <w:jc w:val="both"/>
        <w:rPr>
          <w:rFonts w:ascii="Arial" w:hAnsi="Arial" w:cs="Arial"/>
          <w:color w:val="000000"/>
          <w:sz w:val="24"/>
          <w:szCs w:val="24"/>
        </w:rPr>
      </w:pPr>
    </w:p>
    <w:p w:rsidR="00AA7636" w:rsidRDefault="00AA7636">
      <w:pPr>
        <w:rPr>
          <w:rFonts w:ascii="Arial" w:eastAsia="Times New Roman" w:hAnsi="Arial" w:cs="Arial"/>
          <w:color w:val="E36C0A" w:themeColor="accent6" w:themeShade="BF"/>
          <w:sz w:val="28"/>
          <w:szCs w:val="28"/>
          <w:lang w:eastAsia="pt-BR"/>
        </w:rPr>
      </w:pPr>
      <w:r>
        <w:rPr>
          <w:rFonts w:ascii="Arial" w:eastAsia="Times New Roman" w:hAnsi="Arial" w:cs="Arial"/>
          <w:color w:val="E36C0A" w:themeColor="accent6" w:themeShade="BF"/>
          <w:sz w:val="28"/>
          <w:szCs w:val="28"/>
          <w:lang w:eastAsia="pt-BR"/>
        </w:rPr>
        <w:br w:type="page"/>
      </w:r>
    </w:p>
    <w:p w:rsidR="007C539F" w:rsidRPr="00D46470" w:rsidRDefault="007C539F" w:rsidP="000506C9">
      <w:pPr>
        <w:spacing w:line="240" w:lineRule="auto"/>
        <w:jc w:val="both"/>
        <w:rPr>
          <w:rFonts w:ascii="Arial" w:eastAsia="Times New Roman" w:hAnsi="Arial" w:cs="Arial"/>
          <w:color w:val="E36C0A" w:themeColor="accent6" w:themeShade="BF"/>
          <w:sz w:val="28"/>
          <w:szCs w:val="28"/>
          <w:lang w:eastAsia="pt-BR"/>
        </w:rPr>
      </w:pPr>
      <w:r w:rsidRPr="00D46470">
        <w:rPr>
          <w:rFonts w:ascii="Arial" w:eastAsia="Times New Roman" w:hAnsi="Arial" w:cs="Arial"/>
          <w:color w:val="E36C0A" w:themeColor="accent6" w:themeShade="BF"/>
          <w:sz w:val="28"/>
          <w:szCs w:val="28"/>
          <w:lang w:eastAsia="pt-BR"/>
        </w:rPr>
        <w:lastRenderedPageBreak/>
        <w:t>Referências Bibliográficas</w:t>
      </w:r>
    </w:p>
    <w:p w:rsidR="00997E35" w:rsidRPr="00D46470" w:rsidRDefault="00997E35" w:rsidP="00997E35">
      <w:pPr>
        <w:rPr>
          <w:rFonts w:ascii="Arial" w:hAnsi="Arial" w:cs="Arial"/>
          <w:bCs/>
          <w:iCs/>
          <w:sz w:val="24"/>
          <w:szCs w:val="24"/>
          <w:lang w:eastAsia="pt-BR"/>
        </w:rPr>
      </w:pP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AGUNE, R. et al. Dá Pra Fazer: Gestão do Conhecimento e Inovação em Serviços Públicos. São Paulo: iGovSP, 2014.</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ANDRADE, Aurélio L. et al. Pensamento Sistêmico: Caderno de Campo: O desafio da Mudança Sustentada na Organizações e Na Sociedade. Porto Alegre: Bookman Editora, 2006.</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BELS</w:t>
      </w:r>
      <w:r w:rsidR="00D358E6">
        <w:rPr>
          <w:rFonts w:ascii="Arial" w:hAnsi="Arial" w:cs="Arial"/>
          <w:bCs/>
          <w:iCs/>
          <w:sz w:val="24"/>
          <w:szCs w:val="24"/>
          <w:lang w:eastAsia="pt-BR"/>
        </w:rPr>
        <w:t>KY, S. A Ideia é Boa. E Agora ?</w:t>
      </w:r>
      <w:r w:rsidRPr="00D46470">
        <w:rPr>
          <w:rFonts w:ascii="Arial" w:hAnsi="Arial" w:cs="Arial"/>
          <w:bCs/>
          <w:iCs/>
          <w:sz w:val="24"/>
          <w:szCs w:val="24"/>
          <w:lang w:eastAsia="pt-BR"/>
        </w:rPr>
        <w:t xml:space="preserve"> São Paulo. Saraiva,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BROWN, Tim. Design Thinking: uma metodologia poderosa para decretar o fim das velhas ideias. Rio de Janeiro: Elsevier, 2010.</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CAIADO, Aurílio Sérgio Costa (coordenador do projeto). Economia Criativa. São Paulo: Fundap,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CARVALHO, Fábio Câmara A. (Organizador). Gestão do Conhecimento. São Paulo: Pearson Education do Brasil, 2012.</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CAVALCANTI, Marcos e NEPOMUCENO, Carlos. O Conhecimento em Rede – Como Implantar Projetos de Inteligência Coletiva. Rio de Janeiro: Elsevier Editora, 2007.</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DAVENPORT, Thomas H. Ecologia da Informação: Porque só a tecnologia não basta na era da informação. São Paulo: Editora Futura, 1998.</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DAVENPORT, Thomas H. e KIM, Jinho. Dados Demais: Como Desenvolver Habilidades Analíticas Para Resolver Problemas Complexos, Reduzir Riscos e Decidir Melhor. Rio de Janeiro: Elsevier Editora Ltda, 2013.</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EMERY, S.; BRUNNER, R e TAYLOR, R. Gestão Estratégica do Design. São Paulo: Mbooks, 2009.</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FLORIDA, Richard. A Ascensão da Classe Criativa. Porto Alegre: L&amp;PM Editores,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val="en-US" w:eastAsia="pt-BR"/>
        </w:rPr>
        <w:t>HAMEL, Gary e BREEN, Bill. </w:t>
      </w:r>
      <w:r w:rsidRPr="00D46470">
        <w:rPr>
          <w:rFonts w:ascii="Arial" w:hAnsi="Arial" w:cs="Arial"/>
          <w:bCs/>
          <w:iCs/>
          <w:sz w:val="24"/>
          <w:szCs w:val="24"/>
          <w:lang w:eastAsia="pt-BR"/>
        </w:rPr>
        <w:t>O Futuro da Administração. Rio de Janeiro: Editora Campus, 2007.</w:t>
      </w:r>
    </w:p>
    <w:p w:rsidR="00997E35" w:rsidRDefault="00997E35" w:rsidP="00997E35">
      <w:pPr>
        <w:rPr>
          <w:rFonts w:ascii="Arial" w:hAnsi="Arial" w:cs="Arial"/>
          <w:bCs/>
          <w:iCs/>
          <w:sz w:val="24"/>
          <w:szCs w:val="24"/>
          <w:lang w:val="en-US" w:eastAsia="pt-BR"/>
        </w:rPr>
      </w:pPr>
      <w:r w:rsidRPr="00D46470">
        <w:rPr>
          <w:rFonts w:ascii="Arial" w:hAnsi="Arial" w:cs="Arial"/>
          <w:bCs/>
          <w:iCs/>
          <w:sz w:val="24"/>
          <w:szCs w:val="24"/>
          <w:lang w:val="en-US" w:eastAsia="pt-BR"/>
        </w:rPr>
        <w:t>LOCKWOOD, Thomas. Design Thinking: integrating innovation, customer experience and brand value.New York: Allworth Press, 2010.</w:t>
      </w:r>
    </w:p>
    <w:p w:rsidR="00B40E82" w:rsidRPr="00DB5251" w:rsidRDefault="00B40E82" w:rsidP="00997E35">
      <w:pPr>
        <w:rPr>
          <w:rFonts w:ascii="Arial" w:hAnsi="Arial" w:cs="Arial"/>
          <w:bCs/>
          <w:iCs/>
          <w:sz w:val="24"/>
          <w:szCs w:val="24"/>
          <w:lang w:val="en-US" w:eastAsia="pt-BR"/>
        </w:rPr>
      </w:pPr>
      <w:r w:rsidRPr="00DB5251">
        <w:rPr>
          <w:rFonts w:ascii="Arial" w:hAnsi="Arial" w:cs="Arial"/>
          <w:bCs/>
          <w:iCs/>
          <w:sz w:val="24"/>
          <w:szCs w:val="24"/>
          <w:lang w:val="en-US" w:eastAsia="pt-BR"/>
        </w:rPr>
        <w:t>MCCANDLESS, David. Knowledge is Beautiful</w:t>
      </w:r>
      <w:r w:rsidR="00BE5E2F" w:rsidRPr="00DB5251">
        <w:rPr>
          <w:rFonts w:ascii="Arial" w:hAnsi="Arial" w:cs="Arial"/>
          <w:bCs/>
          <w:iCs/>
          <w:sz w:val="24"/>
          <w:szCs w:val="24"/>
          <w:lang w:val="en-US" w:eastAsia="pt-BR"/>
        </w:rPr>
        <w:t>. New York: HarperCollins Publishers, 2014</w:t>
      </w:r>
    </w:p>
    <w:p w:rsidR="00997E35" w:rsidRPr="00D46470" w:rsidRDefault="00997E35" w:rsidP="00997E35">
      <w:pPr>
        <w:rPr>
          <w:rFonts w:ascii="Arial" w:hAnsi="Arial" w:cs="Arial"/>
          <w:bCs/>
          <w:iCs/>
          <w:sz w:val="24"/>
          <w:szCs w:val="24"/>
          <w:lang w:eastAsia="pt-BR"/>
        </w:rPr>
      </w:pPr>
      <w:r w:rsidRPr="00DB5251">
        <w:rPr>
          <w:rFonts w:ascii="Arial" w:hAnsi="Arial" w:cs="Arial"/>
          <w:bCs/>
          <w:iCs/>
          <w:sz w:val="24"/>
          <w:szCs w:val="24"/>
          <w:lang w:val="en-US" w:eastAsia="pt-BR"/>
        </w:rPr>
        <w:t xml:space="preserve">MOZOTA, Brigitte Broja de. </w:t>
      </w:r>
      <w:r w:rsidRPr="00D46470">
        <w:rPr>
          <w:rFonts w:ascii="Arial" w:hAnsi="Arial" w:cs="Arial"/>
          <w:bCs/>
          <w:iCs/>
          <w:sz w:val="24"/>
          <w:szCs w:val="24"/>
          <w:lang w:eastAsia="pt-BR"/>
        </w:rPr>
        <w:t>Gestão do design. São Paulo, Bookman Companhia Ed., 2010.</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lastRenderedPageBreak/>
        <w:t>NAYAR, Vineet. Primeiro os Colaboradores Depois os Clientes. Porto Alegre: Bookman Editora,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NEUMEIER, Marty. A empresa orientada pelo Design. Porto Alegre: Editora Bookman, 2010.</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NONAKA, Ikujiro e TAKEUCHI Hirotaka. Criação de Conhecimento na Empresa. Rio de Janeiro: Editora Campus, 1997.</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NORMAN, Donald A. O design do futuro. São Paulo, Editora Rocco, 2010.</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NORTH, Klaus. Gestão do Conhecimento – Um Guia Prático Rumo à Empresa Inteligente. Rio de Janeiro: Qualitymark Editora, 2010.</w:t>
      </w:r>
    </w:p>
    <w:p w:rsidR="00997E35" w:rsidRPr="00D46470" w:rsidRDefault="00997E35" w:rsidP="00997E35">
      <w:pPr>
        <w:rPr>
          <w:rFonts w:ascii="Arial" w:hAnsi="Arial" w:cs="Arial"/>
          <w:bCs/>
          <w:iCs/>
          <w:sz w:val="24"/>
          <w:szCs w:val="24"/>
          <w:lang w:val="en-US" w:eastAsia="pt-BR"/>
        </w:rPr>
      </w:pPr>
      <w:r w:rsidRPr="00D46470">
        <w:rPr>
          <w:rFonts w:ascii="Arial" w:hAnsi="Arial" w:cs="Arial"/>
          <w:bCs/>
          <w:iCs/>
          <w:sz w:val="24"/>
          <w:szCs w:val="24"/>
          <w:lang w:eastAsia="pt-BR"/>
        </w:rPr>
        <w:t>NORTH, Klaus e GUELDNBERG, Stefan. </w:t>
      </w:r>
      <w:r w:rsidRPr="00D46470">
        <w:rPr>
          <w:rFonts w:ascii="Arial" w:hAnsi="Arial" w:cs="Arial"/>
          <w:bCs/>
          <w:iCs/>
          <w:sz w:val="24"/>
          <w:szCs w:val="24"/>
          <w:lang w:val="en-US" w:eastAsia="pt-BR"/>
        </w:rPr>
        <w:t>Effective Knowledge Work: Answers to The Management Challenges Of The 21st Century. United Kingdom: Emerald Group Publishing Limited,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val="en-US" w:eastAsia="pt-BR"/>
        </w:rPr>
        <w:t>OSTERWALDER, A. et al. </w:t>
      </w:r>
      <w:r w:rsidRPr="00D46470">
        <w:rPr>
          <w:rFonts w:ascii="Arial" w:hAnsi="Arial" w:cs="Arial"/>
          <w:bCs/>
          <w:iCs/>
          <w:sz w:val="24"/>
          <w:szCs w:val="24"/>
          <w:lang w:eastAsia="pt-BR"/>
        </w:rPr>
        <w:t>Inovação em modelos de negócios: um manual para visionários, inovadores e revolucionários. Rio de Janeiro, Alta Books,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PINHEIRO,T. ; ALT, L. Design Thinking Brasil. São Paulo: Campus. Elsevier. 2012.</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PINK, Daniel. A Nova Inteligência. Portugal: Texto Editores, 2013.</w:t>
      </w:r>
    </w:p>
    <w:p w:rsidR="00997E35" w:rsidRPr="00D46470" w:rsidRDefault="00997E35" w:rsidP="00997E35">
      <w:pPr>
        <w:rPr>
          <w:rFonts w:ascii="Arial" w:hAnsi="Arial" w:cs="Arial"/>
          <w:bCs/>
          <w:iCs/>
          <w:sz w:val="24"/>
          <w:szCs w:val="24"/>
          <w:lang w:val="en-US" w:eastAsia="pt-BR"/>
        </w:rPr>
      </w:pPr>
      <w:r w:rsidRPr="00D46470">
        <w:rPr>
          <w:rFonts w:ascii="Arial" w:hAnsi="Arial" w:cs="Arial"/>
          <w:bCs/>
          <w:iCs/>
          <w:sz w:val="24"/>
          <w:szCs w:val="24"/>
          <w:lang w:eastAsia="pt-BR"/>
        </w:rPr>
        <w:t>ROBINSON, Ken. Libertando o Poder Criativo. </w:t>
      </w:r>
      <w:r w:rsidRPr="00D46470">
        <w:rPr>
          <w:rFonts w:ascii="Arial" w:hAnsi="Arial" w:cs="Arial"/>
          <w:bCs/>
          <w:iCs/>
          <w:sz w:val="24"/>
          <w:szCs w:val="24"/>
          <w:lang w:val="en-US" w:eastAsia="pt-BR"/>
        </w:rPr>
        <w:t>São Paulo: HSM Editora, 2012.</w:t>
      </w:r>
    </w:p>
    <w:p w:rsidR="00997E35" w:rsidRPr="00D46470" w:rsidRDefault="00997E35" w:rsidP="00997E35">
      <w:pPr>
        <w:rPr>
          <w:rFonts w:ascii="Arial" w:hAnsi="Arial" w:cs="Arial"/>
          <w:bCs/>
          <w:iCs/>
          <w:sz w:val="24"/>
          <w:szCs w:val="24"/>
          <w:lang w:val="en-US" w:eastAsia="pt-BR"/>
        </w:rPr>
      </w:pPr>
      <w:r w:rsidRPr="00D46470">
        <w:rPr>
          <w:rFonts w:ascii="Arial" w:hAnsi="Arial" w:cs="Arial"/>
          <w:bCs/>
          <w:iCs/>
          <w:sz w:val="24"/>
          <w:szCs w:val="24"/>
          <w:lang w:val="en-US" w:eastAsia="pt-BR"/>
        </w:rPr>
        <w:t>SCHNEIDER, J e STICKDORN, M. This is Service Design. New Jersey: John Wiley &amp; Sons, 2011.</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SENGE, Peter. A Quinta Disciplina: Arte e Prática da Organização que Aprende. São Paulo: Editora Best Seller, edição revisada, 2004.</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SENGE, Peter e outros. Presença – Propósito Humano e o Campo do Futuro. São Paulo: Editora Cultrix, 2007.</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SOUZA, César. A NeoEmpresa: O Futuro da Sua Carreira e Dos Negócios no Mundo em Reconfiguração. São Paulo: Integrare Editora, 2012.</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STEWART, Thomas A.. A Riqueza do Conhecimento – O Capital Intelectual e a Organização do Século XXI. Rio de Janeiro: Editora Campus, 2002.</w:t>
      </w:r>
    </w:p>
    <w:p w:rsidR="00997E35" w:rsidRPr="00D46470" w:rsidRDefault="00997E35" w:rsidP="00997E35">
      <w:pPr>
        <w:rPr>
          <w:rFonts w:ascii="Arial" w:hAnsi="Arial" w:cs="Arial"/>
          <w:bCs/>
          <w:iCs/>
          <w:sz w:val="24"/>
          <w:szCs w:val="24"/>
          <w:lang w:eastAsia="pt-BR"/>
        </w:rPr>
      </w:pPr>
      <w:r w:rsidRPr="00D46470">
        <w:rPr>
          <w:rFonts w:ascii="Arial" w:hAnsi="Arial" w:cs="Arial"/>
          <w:bCs/>
          <w:iCs/>
          <w:sz w:val="24"/>
          <w:szCs w:val="24"/>
          <w:lang w:eastAsia="pt-BR"/>
        </w:rPr>
        <w:t>SVEIBY, Karl Erik. A Nova Riqueza das Organizações: Gerenciando e Avaliando Patrimônios de Conhecimento. Rio de Janeiro: Editora Campus, 1998.</w:t>
      </w:r>
    </w:p>
    <w:p w:rsidR="003C36B5" w:rsidRDefault="00997E35">
      <w:pPr>
        <w:rPr>
          <w:rFonts w:ascii="Arial" w:hAnsi="Arial" w:cs="Arial"/>
          <w:bCs/>
          <w:iCs/>
          <w:sz w:val="24"/>
          <w:szCs w:val="24"/>
          <w:lang w:eastAsia="pt-BR"/>
        </w:rPr>
      </w:pPr>
      <w:r w:rsidRPr="00D46470">
        <w:rPr>
          <w:rFonts w:ascii="Arial" w:hAnsi="Arial" w:cs="Arial"/>
          <w:bCs/>
          <w:iCs/>
          <w:sz w:val="24"/>
          <w:szCs w:val="24"/>
          <w:lang w:eastAsia="pt-BR"/>
        </w:rPr>
        <w:t>TERRA, José Cláudio (organizador). 10 Dimensões da Gestão da Inovação. Rio de Janeiro: Elsevier Editora, 2012.</w:t>
      </w:r>
    </w:p>
    <w:sectPr w:rsidR="003C36B5" w:rsidSect="00402469">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B8" w:rsidRDefault="006A43B8" w:rsidP="000B681B">
      <w:pPr>
        <w:spacing w:after="0" w:line="240" w:lineRule="auto"/>
      </w:pPr>
      <w:r>
        <w:separator/>
      </w:r>
    </w:p>
  </w:endnote>
  <w:endnote w:type="continuationSeparator" w:id="0">
    <w:p w:rsidR="006A43B8" w:rsidRDefault="006A43B8" w:rsidP="000B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Arial"/>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B8" w:rsidRDefault="006A43B8" w:rsidP="000B681B">
      <w:pPr>
        <w:spacing w:after="0" w:line="240" w:lineRule="auto"/>
      </w:pPr>
      <w:r>
        <w:separator/>
      </w:r>
    </w:p>
  </w:footnote>
  <w:footnote w:type="continuationSeparator" w:id="0">
    <w:p w:rsidR="006A43B8" w:rsidRDefault="006A43B8" w:rsidP="000B681B">
      <w:pPr>
        <w:spacing w:after="0" w:line="240" w:lineRule="auto"/>
      </w:pPr>
      <w:r>
        <w:continuationSeparator/>
      </w:r>
    </w:p>
  </w:footnote>
  <w:footnote w:id="1">
    <w:p w:rsidR="006E48ED" w:rsidRPr="00FB4D8E" w:rsidRDefault="006E48ED" w:rsidP="00DC78F8">
      <w:pPr>
        <w:pStyle w:val="Textodenotaderodap"/>
        <w:jc w:val="both"/>
        <w:rPr>
          <w:rFonts w:cs="Arial"/>
        </w:rPr>
      </w:pPr>
      <w:r w:rsidRPr="007E3D85">
        <w:rPr>
          <w:rStyle w:val="Refdenotaderodap"/>
          <w:rFonts w:cs="Arial"/>
          <w:sz w:val="18"/>
          <w:szCs w:val="18"/>
        </w:rPr>
        <w:footnoteRef/>
      </w:r>
      <w:r w:rsidRPr="007E3D85">
        <w:rPr>
          <w:rFonts w:cs="Arial"/>
          <w:sz w:val="18"/>
          <w:szCs w:val="18"/>
        </w:rPr>
        <w:t xml:space="preserve"> </w:t>
      </w:r>
      <w:r w:rsidRPr="00FB4D8E">
        <w:rPr>
          <w:rFonts w:cs="Arial"/>
        </w:rPr>
        <w:t>Coordenador da Unidade de Inovação da Subsecretaria de Parcerias e Inovação da Secretaria de Governo de São Paulo; e-mail: ragune@sp.gov.br; telefone: 5511 33204819</w:t>
      </w:r>
    </w:p>
    <w:p w:rsidR="006E48ED" w:rsidRPr="00FB4D8E" w:rsidRDefault="006E48ED" w:rsidP="00DC78F8">
      <w:pPr>
        <w:pStyle w:val="Textodenotaderodap"/>
        <w:jc w:val="both"/>
        <w:rPr>
          <w:rFonts w:cs="Arial"/>
        </w:rPr>
      </w:pPr>
    </w:p>
  </w:footnote>
  <w:footnote w:id="2">
    <w:p w:rsidR="006E48ED" w:rsidRPr="00FB4D8E" w:rsidRDefault="006E48ED" w:rsidP="00DC78F8">
      <w:pPr>
        <w:pStyle w:val="Textodenotaderodap"/>
        <w:jc w:val="both"/>
        <w:rPr>
          <w:rFonts w:cs="Arial"/>
        </w:rPr>
      </w:pPr>
      <w:r w:rsidRPr="00FB4D8E">
        <w:rPr>
          <w:rStyle w:val="Refdenotaderodap"/>
          <w:rFonts w:cs="Arial"/>
        </w:rPr>
        <w:footnoteRef/>
      </w:r>
      <w:r w:rsidRPr="00FB4D8E">
        <w:rPr>
          <w:rFonts w:cs="Arial"/>
        </w:rPr>
        <w:t xml:space="preserve">  Técnico da Unidade de Inovação da Subsecretaria de Parcerias e Inovação da Secretaria de Governo de São Paulo; e-mail: jcarlos@sp.gov.br; telefone: 5511 33204819</w:t>
      </w:r>
    </w:p>
    <w:p w:rsidR="006E48ED" w:rsidRPr="00FB4D8E" w:rsidRDefault="006E48ED" w:rsidP="00DC78F8">
      <w:pPr>
        <w:pStyle w:val="Textodenotaderodap"/>
        <w:jc w:val="both"/>
        <w:rPr>
          <w:rFonts w:cs="Arial"/>
        </w:rPr>
      </w:pPr>
    </w:p>
  </w:footnote>
  <w:footnote w:id="3">
    <w:p w:rsidR="006E48ED" w:rsidRPr="00FB4D8E" w:rsidRDefault="006E48ED" w:rsidP="00DC78F8">
      <w:pPr>
        <w:pStyle w:val="Textodenotaderodap"/>
        <w:jc w:val="both"/>
      </w:pPr>
      <w:r w:rsidRPr="00FB4D8E">
        <w:rPr>
          <w:rStyle w:val="Refdenotaderodap"/>
        </w:rPr>
        <w:footnoteRef/>
      </w:r>
      <w:r w:rsidRPr="00FB4D8E">
        <w:t xml:space="preserve"> Segundo o estudo “State of Connectivity: 2014 – A Report on Global Internet Access”, elaborado pela Internet.org, disponível para download, quando da elaboração deste paper,  em:</w:t>
      </w:r>
    </w:p>
    <w:p w:rsidR="006E48ED" w:rsidRDefault="00FF42C9" w:rsidP="00DC78F8">
      <w:pPr>
        <w:pStyle w:val="Textodenotaderodap"/>
        <w:jc w:val="both"/>
        <w:rPr>
          <w:color w:val="404040" w:themeColor="text1" w:themeTint="BF"/>
        </w:rPr>
      </w:pPr>
      <w:r w:rsidRPr="00FF42C9">
        <w:rPr>
          <w:color w:val="404040" w:themeColor="text1" w:themeTint="BF"/>
        </w:rPr>
        <w:t>https://fbnewsroomus.files.wordpress.com/2015/02/state-of-connectivity1.pdf</w:t>
      </w:r>
    </w:p>
    <w:p w:rsidR="00FF42C9" w:rsidRPr="00FB4D8E" w:rsidRDefault="00FF42C9" w:rsidP="00DC78F8">
      <w:pPr>
        <w:pStyle w:val="Textodenotaderodap"/>
        <w:jc w:val="both"/>
      </w:pPr>
    </w:p>
  </w:footnote>
  <w:footnote w:id="4">
    <w:p w:rsidR="006E48ED" w:rsidRDefault="006E48ED" w:rsidP="0072350B">
      <w:pPr>
        <w:jc w:val="both"/>
      </w:pPr>
      <w:r w:rsidRPr="00FB4D8E">
        <w:rPr>
          <w:rStyle w:val="Refdenotaderodap"/>
          <w:rFonts w:ascii="Arial" w:hAnsi="Arial" w:cs="Arial"/>
          <w:sz w:val="20"/>
          <w:szCs w:val="20"/>
        </w:rPr>
        <w:footnoteRef/>
      </w:r>
      <w:r w:rsidRPr="00FB4D8E">
        <w:rPr>
          <w:rFonts w:ascii="Arial" w:hAnsi="Arial" w:cs="Arial"/>
          <w:sz w:val="20"/>
          <w:szCs w:val="20"/>
        </w:rPr>
        <w:t xml:space="preserve"> </w:t>
      </w:r>
      <w:r w:rsidRPr="00FB4D8E">
        <w:rPr>
          <w:rFonts w:ascii="Arial" w:hAnsi="Arial" w:cs="Arial"/>
          <w:sz w:val="20"/>
          <w:szCs w:val="20"/>
          <w:shd w:val="clear" w:color="auto" w:fill="FFFFFF"/>
        </w:rPr>
        <w:t xml:space="preserve">Segundo dados do site </w:t>
      </w:r>
      <w:r w:rsidRPr="00FB4D8E">
        <w:rPr>
          <w:rFonts w:ascii="Arial" w:hAnsi="Arial" w:cs="Arial"/>
          <w:i/>
          <w:sz w:val="20"/>
          <w:szCs w:val="20"/>
          <w:shd w:val="clear" w:color="auto" w:fill="FFFFFF"/>
        </w:rPr>
        <w:t>Get2Growth</w:t>
      </w:r>
      <w:r w:rsidRPr="00FB4D8E">
        <w:rPr>
          <w:rFonts w:ascii="Arial" w:hAnsi="Arial" w:cs="Arial"/>
          <w:sz w:val="20"/>
          <w:szCs w:val="20"/>
          <w:shd w:val="clear" w:color="auto" w:fill="FFFFFF"/>
        </w:rPr>
        <w:t xml:space="preserve">, </w:t>
      </w:r>
      <w:r w:rsidRPr="00FB4D8E">
        <w:rPr>
          <w:rFonts w:ascii="Arial" w:hAnsi="Arial" w:cs="Arial"/>
          <w:sz w:val="20"/>
          <w:szCs w:val="20"/>
        </w:rPr>
        <w:t xml:space="preserve"> disponíveis, quando da elaboração deste paper, em: http://get2growth.com/how-many-startups/</w:t>
      </w:r>
    </w:p>
  </w:footnote>
  <w:footnote w:id="5">
    <w:p w:rsidR="006E48ED" w:rsidRDefault="006E48ED" w:rsidP="0072350B">
      <w:pPr>
        <w:pStyle w:val="Textodenotaderodap"/>
        <w:jc w:val="both"/>
      </w:pPr>
      <w:r>
        <w:rPr>
          <w:rStyle w:val="Refdenotaderodap"/>
        </w:rPr>
        <w:footnoteRef/>
      </w:r>
      <w:r>
        <w:t xml:space="preserve"> </w:t>
      </w:r>
      <w:r w:rsidR="00D358E6">
        <w:t xml:space="preserve">Segundo dados do estudo “Creative Destruction Whips through Corporate America”, publicado pela empresa de consultoria Innosight, especializada em estratégias para inovação, disponível para download, quando da elaboração deste paper, em: </w:t>
      </w:r>
      <w:r w:rsidR="00D358E6" w:rsidRPr="0072350B">
        <w:t>http://www.innosight.com/innovation-resources/strategy-innovation/upload/creative-destruction-whips-through-corporate-america_final2012.pdf</w:t>
      </w:r>
    </w:p>
  </w:footnote>
  <w:footnote w:id="6">
    <w:p w:rsidR="006E48ED" w:rsidRDefault="006E48ED">
      <w:pPr>
        <w:pStyle w:val="Textodenotaderodap"/>
      </w:pPr>
      <w:r>
        <w:rPr>
          <w:rStyle w:val="Refdenotaderodap"/>
        </w:rPr>
        <w:footnoteRef/>
      </w:r>
      <w:r>
        <w:t xml:space="preserve"> Cifras apontadas no prefácio do livro “Effective Knowledge Work”, escrito por Klaus North e Stefan Gueldeberg, destacado em </w:t>
      </w:r>
      <w:r w:rsidR="00D358E6">
        <w:t>nossas referências</w:t>
      </w:r>
      <w:r>
        <w:t xml:space="preserve"> bibliográficas.</w:t>
      </w:r>
    </w:p>
    <w:p w:rsidR="006E48ED" w:rsidRDefault="006E48ED">
      <w:pPr>
        <w:pStyle w:val="Textodenotaderodap"/>
      </w:pPr>
    </w:p>
  </w:footnote>
  <w:footnote w:id="7">
    <w:p w:rsidR="006E48ED" w:rsidRPr="00160950" w:rsidRDefault="006E48ED" w:rsidP="00FF5B61">
      <w:pPr>
        <w:jc w:val="both"/>
        <w:rPr>
          <w:rFonts w:ascii="Arial" w:eastAsia="Times New Roman" w:hAnsi="Arial" w:cs="Arial"/>
          <w:sz w:val="20"/>
          <w:szCs w:val="20"/>
          <w:lang w:eastAsia="pt-BR"/>
        </w:rPr>
      </w:pPr>
      <w:r w:rsidRPr="00160950">
        <w:rPr>
          <w:rStyle w:val="Refdenotaderodap"/>
          <w:rFonts w:ascii="Arial" w:hAnsi="Arial" w:cs="Arial"/>
          <w:sz w:val="20"/>
          <w:szCs w:val="20"/>
        </w:rPr>
        <w:footnoteRef/>
      </w:r>
      <w:r w:rsidRPr="00160950">
        <w:rPr>
          <w:rFonts w:ascii="Arial" w:hAnsi="Arial" w:cs="Arial"/>
          <w:sz w:val="20"/>
          <w:szCs w:val="20"/>
        </w:rPr>
        <w:t xml:space="preserve"> O mais qualificado pensador da moderna teoria da administração. Nascido em</w:t>
      </w:r>
      <w:r w:rsidR="00D358E6" w:rsidRPr="00160950">
        <w:rPr>
          <w:rFonts w:ascii="Arial" w:hAnsi="Arial" w:cs="Arial"/>
          <w:sz w:val="20"/>
          <w:szCs w:val="20"/>
        </w:rPr>
        <w:t xml:space="preserve"> </w:t>
      </w:r>
      <w:r w:rsidRPr="00160950">
        <w:rPr>
          <w:rFonts w:ascii="Arial" w:hAnsi="Arial" w:cs="Arial"/>
          <w:sz w:val="20"/>
          <w:szCs w:val="20"/>
        </w:rPr>
        <w:t xml:space="preserve">Viena </w:t>
      </w:r>
      <w:r>
        <w:rPr>
          <w:rFonts w:ascii="Arial" w:hAnsi="Arial" w:cs="Arial"/>
          <w:sz w:val="20"/>
          <w:szCs w:val="20"/>
        </w:rPr>
        <w:t xml:space="preserve">no ano de </w:t>
      </w:r>
      <w:r w:rsidRPr="00160950">
        <w:rPr>
          <w:rFonts w:ascii="Arial" w:hAnsi="Arial" w:cs="Arial"/>
          <w:sz w:val="20"/>
          <w:szCs w:val="20"/>
        </w:rPr>
        <w:t xml:space="preserve">1909 e falecido </w:t>
      </w:r>
      <w:r>
        <w:rPr>
          <w:rFonts w:ascii="Arial" w:hAnsi="Arial" w:cs="Arial"/>
          <w:sz w:val="20"/>
          <w:szCs w:val="20"/>
        </w:rPr>
        <w:t xml:space="preserve">em </w:t>
      </w:r>
      <w:r w:rsidRPr="00160950">
        <w:rPr>
          <w:rFonts w:ascii="Arial" w:hAnsi="Arial" w:cs="Arial"/>
          <w:sz w:val="20"/>
          <w:szCs w:val="20"/>
        </w:rPr>
        <w:t xml:space="preserve">Claremont </w:t>
      </w:r>
      <w:r>
        <w:rPr>
          <w:rFonts w:ascii="Arial" w:hAnsi="Arial" w:cs="Arial"/>
          <w:sz w:val="20"/>
          <w:szCs w:val="20"/>
        </w:rPr>
        <w:t>no ano de</w:t>
      </w:r>
      <w:r w:rsidRPr="00160950">
        <w:rPr>
          <w:rFonts w:ascii="Arial" w:hAnsi="Arial" w:cs="Arial"/>
          <w:sz w:val="20"/>
          <w:szCs w:val="20"/>
        </w:rPr>
        <w:t xml:space="preserve"> 2005.  </w:t>
      </w:r>
    </w:p>
  </w:footnote>
  <w:footnote w:id="8">
    <w:p w:rsidR="006E48ED" w:rsidRPr="00FA54C4" w:rsidRDefault="006E48ED" w:rsidP="00C64126">
      <w:pPr>
        <w:pStyle w:val="Textodenotaderodap"/>
        <w:jc w:val="both"/>
      </w:pPr>
      <w:r w:rsidRPr="00FA54C4">
        <w:rPr>
          <w:rStyle w:val="Refdenotaderodap"/>
        </w:rPr>
        <w:footnoteRef/>
      </w:r>
      <w:r w:rsidRPr="00FA54C4">
        <w:t xml:space="preserve"> Conforme exposto no trabalho “Podemos Reformar a Administração Pública?”, apresentado pelo autor no XI Congresso Internacional do CLAD sobre a Reforma do Estado e da Administração Pública, apresentado em Madrid em novembro de 2004</w:t>
      </w:r>
      <w:r>
        <w:t xml:space="preserve">, disponível para download, quando da elaboração deste trabalho em </w:t>
      </w:r>
      <w:r w:rsidRPr="00C64126">
        <w:t>http://siare.clad.org/revistas/0049683.pdf</w:t>
      </w:r>
    </w:p>
  </w:footnote>
  <w:footnote w:id="9">
    <w:p w:rsidR="006E48ED" w:rsidRPr="00165358" w:rsidRDefault="006E48ED" w:rsidP="00165358">
      <w:pPr>
        <w:pStyle w:val="Textodenotaderodap"/>
        <w:jc w:val="both"/>
        <w:rPr>
          <w:rFonts w:cs="Arial"/>
        </w:rPr>
      </w:pPr>
      <w:r w:rsidRPr="00165358">
        <w:rPr>
          <w:rStyle w:val="Refdenotaderodap"/>
          <w:rFonts w:cs="Arial"/>
        </w:rPr>
        <w:footnoteRef/>
      </w:r>
      <w:r w:rsidRPr="00165358">
        <w:rPr>
          <w:rFonts w:cs="Arial"/>
        </w:rPr>
        <w:t xml:space="preserve"> Disponível para download, quando da elaboração deste documento, em http://www.uesc.br/nucleos/nit/manualoslo.pdf (conforme consultado em 5 de novembro de 2013).</w:t>
      </w:r>
    </w:p>
    <w:p w:rsidR="006E48ED" w:rsidRPr="002703F0" w:rsidRDefault="006E48ED" w:rsidP="00165358">
      <w:pPr>
        <w:pStyle w:val="Textodenotaderodap"/>
        <w:jc w:val="both"/>
        <w:rPr>
          <w:rFonts w:cs="Arial"/>
          <w:sz w:val="18"/>
          <w:szCs w:val="18"/>
        </w:rPr>
      </w:pPr>
    </w:p>
  </w:footnote>
  <w:footnote w:id="10">
    <w:p w:rsidR="006E48ED" w:rsidRDefault="006E48ED" w:rsidP="00CB5A34">
      <w:pPr>
        <w:pStyle w:val="Textodenotaderodap"/>
      </w:pPr>
      <w:r>
        <w:rPr>
          <w:rStyle w:val="Refdenotaderodap"/>
        </w:rPr>
        <w:footnoteRef/>
      </w:r>
      <w:r>
        <w:t xml:space="preserve"> Um exemplo bastante didático sobre o uso de comunidades de prática em governo pode ser visto no vídeo disponível em  </w:t>
      </w:r>
      <w:r w:rsidRPr="001373A7">
        <w:t>https://www.youtube.com/watch?v=tkYvUZwov0c</w:t>
      </w:r>
      <w:r>
        <w:t>, que retrata uma comunidade compras envolvendo servidores do Estado de São Paulo</w:t>
      </w:r>
    </w:p>
    <w:p w:rsidR="001373A7" w:rsidRDefault="001373A7" w:rsidP="00CB5A34">
      <w:pPr>
        <w:pStyle w:val="Textodenotaderodap"/>
      </w:pPr>
    </w:p>
  </w:footnote>
  <w:footnote w:id="11">
    <w:p w:rsidR="006E48ED" w:rsidRPr="00E52085" w:rsidRDefault="006E48ED" w:rsidP="00DE48BA">
      <w:pPr>
        <w:rPr>
          <w:rFonts w:ascii="Arial" w:hAnsi="Arial" w:cs="Arial"/>
          <w:bCs/>
          <w:iCs/>
          <w:sz w:val="20"/>
          <w:szCs w:val="20"/>
          <w:lang w:eastAsia="pt-BR"/>
        </w:rPr>
      </w:pPr>
      <w:r w:rsidRPr="00E52085">
        <w:rPr>
          <w:rStyle w:val="Refdenotaderodap"/>
          <w:rFonts w:ascii="Arial" w:hAnsi="Arial" w:cs="Arial"/>
          <w:sz w:val="20"/>
          <w:szCs w:val="20"/>
        </w:rPr>
        <w:footnoteRef/>
      </w:r>
      <w:r w:rsidRPr="00E52085">
        <w:rPr>
          <w:rFonts w:ascii="Arial" w:hAnsi="Arial" w:cs="Arial"/>
          <w:sz w:val="20"/>
          <w:szCs w:val="20"/>
        </w:rPr>
        <w:t xml:space="preserve"> Destacados em </w:t>
      </w:r>
      <w:r w:rsidRPr="00E52085">
        <w:rPr>
          <w:rFonts w:ascii="Arial" w:hAnsi="Arial" w:cs="Arial"/>
          <w:bCs/>
          <w:iCs/>
          <w:sz w:val="20"/>
          <w:szCs w:val="20"/>
          <w:lang w:eastAsia="pt-BR"/>
        </w:rPr>
        <w:t>TERRA, José Cláudio (organizador). 10 Dimensões da Gestão da Inovação. Rio de Janeiro: Elsevier Editora, 2012.</w:t>
      </w:r>
    </w:p>
    <w:p w:rsidR="006E48ED" w:rsidRDefault="006E48ED">
      <w:pPr>
        <w:pStyle w:val="Textodenotaderodap"/>
      </w:pPr>
    </w:p>
  </w:footnote>
  <w:footnote w:id="12">
    <w:p w:rsidR="00754A36" w:rsidRPr="009F7633" w:rsidRDefault="00754A36" w:rsidP="00754A36">
      <w:pPr>
        <w:spacing w:after="0" w:line="240" w:lineRule="auto"/>
        <w:jc w:val="both"/>
        <w:rPr>
          <w:rFonts w:ascii="Arial" w:hAnsi="Arial" w:cs="Arial"/>
          <w:caps/>
          <w:color w:val="A6A6A6" w:themeColor="background1" w:themeShade="A6"/>
          <w:sz w:val="20"/>
          <w:szCs w:val="20"/>
        </w:rPr>
      </w:pPr>
      <w:r w:rsidRPr="009F7633">
        <w:rPr>
          <w:rStyle w:val="Refdenotaderodap"/>
          <w:rFonts w:ascii="Arial" w:hAnsi="Arial" w:cs="Arial"/>
          <w:sz w:val="20"/>
          <w:szCs w:val="20"/>
        </w:rPr>
        <w:footnoteRef/>
      </w:r>
      <w:r w:rsidRPr="009F7633">
        <w:rPr>
          <w:rFonts w:ascii="Arial" w:hAnsi="Arial" w:cs="Arial"/>
          <w:sz w:val="20"/>
          <w:szCs w:val="20"/>
        </w:rPr>
        <w:t xml:space="preserve"> Capacitação 360° - Da Cultura Inovadora a Aplicação </w:t>
      </w:r>
    </w:p>
    <w:p w:rsidR="00754A36" w:rsidRDefault="00754A36" w:rsidP="00754A36">
      <w:pPr>
        <w:pStyle w:val="Textodenotaderodap"/>
      </w:pPr>
    </w:p>
  </w:footnote>
  <w:footnote w:id="13">
    <w:p w:rsidR="009F7633" w:rsidRPr="004D080A" w:rsidRDefault="009F7633">
      <w:pPr>
        <w:pStyle w:val="Textodenotaderodap"/>
      </w:pPr>
      <w:r w:rsidRPr="004D080A">
        <w:rPr>
          <w:rStyle w:val="Refdenotaderodap"/>
        </w:rPr>
        <w:footnoteRef/>
      </w:r>
      <w:r w:rsidRPr="004D080A">
        <w:t xml:space="preserve"> Vide site: http://www.99taxis.com/</w:t>
      </w:r>
    </w:p>
    <w:p w:rsidR="009F7633" w:rsidRPr="004D080A" w:rsidRDefault="009F7633">
      <w:pPr>
        <w:pStyle w:val="Textodenotaderodap"/>
      </w:pPr>
    </w:p>
  </w:footnote>
  <w:footnote w:id="14">
    <w:p w:rsidR="009F7633" w:rsidRPr="004D080A" w:rsidRDefault="009F7633">
      <w:pPr>
        <w:pStyle w:val="Textodenotaderodap"/>
      </w:pPr>
      <w:r w:rsidRPr="004D080A">
        <w:rPr>
          <w:rStyle w:val="Refdenotaderodap"/>
        </w:rPr>
        <w:footnoteRef/>
      </w:r>
      <w:r w:rsidRPr="004D080A">
        <w:t xml:space="preserve"> Vide site: https://www.airbnb.com.br/</w:t>
      </w:r>
    </w:p>
    <w:p w:rsidR="009F7633" w:rsidRPr="004D080A" w:rsidRDefault="009F7633">
      <w:pPr>
        <w:pStyle w:val="Textodenotaderodap"/>
      </w:pPr>
    </w:p>
  </w:footnote>
  <w:footnote w:id="15">
    <w:p w:rsidR="009F7633" w:rsidRPr="004D080A" w:rsidRDefault="009F7633">
      <w:pPr>
        <w:pStyle w:val="Textodenotaderodap"/>
      </w:pPr>
      <w:r w:rsidRPr="004D080A">
        <w:rPr>
          <w:rStyle w:val="Refdenotaderodap"/>
        </w:rPr>
        <w:footnoteRef/>
      </w:r>
      <w:r w:rsidRPr="004D080A">
        <w:t xml:space="preserve"> Vide site: </w:t>
      </w:r>
      <w:r w:rsidR="004D080A" w:rsidRPr="004D080A">
        <w:t>https://www.uber.com/pt/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3906"/>
      <w:docPartObj>
        <w:docPartGallery w:val="Page Numbers (Top of Page)"/>
        <w:docPartUnique/>
      </w:docPartObj>
    </w:sdtPr>
    <w:sdtEndPr/>
    <w:sdtContent>
      <w:p w:rsidR="006E48ED" w:rsidRDefault="006E48ED">
        <w:pPr>
          <w:pStyle w:val="Cabealho"/>
          <w:jc w:val="right"/>
        </w:pPr>
        <w:r>
          <w:fldChar w:fldCharType="begin"/>
        </w:r>
        <w:r>
          <w:instrText>PAGE   \* MERGEFORMAT</w:instrText>
        </w:r>
        <w:r>
          <w:fldChar w:fldCharType="separate"/>
        </w:r>
        <w:r w:rsidR="00C7197B">
          <w:rPr>
            <w:noProof/>
          </w:rPr>
          <w:t>18</w:t>
        </w:r>
        <w:r>
          <w:fldChar w:fldCharType="end"/>
        </w:r>
      </w:p>
    </w:sdtContent>
  </w:sdt>
  <w:p w:rsidR="006E48ED" w:rsidRPr="000B681B" w:rsidRDefault="006E48ED" w:rsidP="000B681B">
    <w:pPr>
      <w:jc w:val="center"/>
      <w:rPr>
        <w:rFonts w:ascii="Verdana" w:eastAsia="Times New Roman" w:hAnsi="Verdana" w:cs="Times New Roman"/>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B02"/>
    <w:multiLevelType w:val="hybridMultilevel"/>
    <w:tmpl w:val="F3CC6702"/>
    <w:lvl w:ilvl="0" w:tplc="8E282824">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1383F40"/>
    <w:multiLevelType w:val="hybridMultilevel"/>
    <w:tmpl w:val="85741490"/>
    <w:lvl w:ilvl="0" w:tplc="8E282824">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21613FCB"/>
    <w:multiLevelType w:val="multilevel"/>
    <w:tmpl w:val="1818C23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2CD82689"/>
    <w:multiLevelType w:val="multilevel"/>
    <w:tmpl w:val="B67C2D4A"/>
    <w:lvl w:ilvl="0">
      <w:start w:val="1"/>
      <w:numFmt w:val="upperRoman"/>
      <w:pStyle w:val="TtilosCetem1"/>
      <w:lvlText w:val="%1."/>
      <w:lvlJc w:val="right"/>
      <w:pPr>
        <w:ind w:left="720" w:hanging="360"/>
      </w:pPr>
      <w:rPr>
        <w:rFonts w:ascii="Museo Sans 500" w:hAnsi="Museo Sans 500" w:hint="default"/>
        <w:b/>
        <w:i w:val="0"/>
        <w:color w:val="75C483"/>
        <w:sz w:val="28"/>
        <w:szCs w:val="28"/>
      </w:rPr>
    </w:lvl>
    <w:lvl w:ilvl="1">
      <w:start w:val="1"/>
      <w:numFmt w:val="bullet"/>
      <w:lvlText w:val=""/>
      <w:lvlJc w:val="left"/>
      <w:pPr>
        <w:ind w:left="1440" w:hanging="360"/>
      </w:pPr>
      <w:rPr>
        <w:rFonts w:ascii="Wingdings" w:hAnsi="Wingdings" w:hint="default"/>
        <w:b/>
        <w:color w:val="C4DA5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06D74A5"/>
    <w:multiLevelType w:val="hybridMultilevel"/>
    <w:tmpl w:val="78BA1438"/>
    <w:lvl w:ilvl="0" w:tplc="8E282824">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B0E3CA4"/>
    <w:multiLevelType w:val="hybridMultilevel"/>
    <w:tmpl w:val="E1EA7460"/>
    <w:lvl w:ilvl="0" w:tplc="1110054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0036FA0"/>
    <w:multiLevelType w:val="hybridMultilevel"/>
    <w:tmpl w:val="C82CDAF4"/>
    <w:lvl w:ilvl="0" w:tplc="EC4CE4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F91045D"/>
    <w:multiLevelType w:val="hybridMultilevel"/>
    <w:tmpl w:val="15BABE92"/>
    <w:lvl w:ilvl="0" w:tplc="8E282824">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B4E5669"/>
    <w:multiLevelType w:val="hybridMultilevel"/>
    <w:tmpl w:val="9AE27882"/>
    <w:lvl w:ilvl="0" w:tplc="8E282824">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8"/>
  </w:num>
  <w:num w:numId="7">
    <w:abstractNumId w:val="0"/>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3"/>
    <w:rsid w:val="00000D44"/>
    <w:rsid w:val="00005175"/>
    <w:rsid w:val="000141A9"/>
    <w:rsid w:val="0001680A"/>
    <w:rsid w:val="00016B50"/>
    <w:rsid w:val="0002159A"/>
    <w:rsid w:val="0002557C"/>
    <w:rsid w:val="00026611"/>
    <w:rsid w:val="0002691A"/>
    <w:rsid w:val="000277FC"/>
    <w:rsid w:val="00032E87"/>
    <w:rsid w:val="00035335"/>
    <w:rsid w:val="0003569C"/>
    <w:rsid w:val="00043410"/>
    <w:rsid w:val="000445B3"/>
    <w:rsid w:val="000506C9"/>
    <w:rsid w:val="00051B2D"/>
    <w:rsid w:val="0005264B"/>
    <w:rsid w:val="00054E2A"/>
    <w:rsid w:val="00055335"/>
    <w:rsid w:val="00056240"/>
    <w:rsid w:val="00056340"/>
    <w:rsid w:val="00060022"/>
    <w:rsid w:val="00066193"/>
    <w:rsid w:val="00066A3D"/>
    <w:rsid w:val="00072694"/>
    <w:rsid w:val="00072C07"/>
    <w:rsid w:val="00073AFF"/>
    <w:rsid w:val="00073E83"/>
    <w:rsid w:val="00074255"/>
    <w:rsid w:val="00081488"/>
    <w:rsid w:val="00084A1A"/>
    <w:rsid w:val="00085149"/>
    <w:rsid w:val="000A2043"/>
    <w:rsid w:val="000A2260"/>
    <w:rsid w:val="000A79EB"/>
    <w:rsid w:val="000B0FF1"/>
    <w:rsid w:val="000B681B"/>
    <w:rsid w:val="000C10B6"/>
    <w:rsid w:val="000C170A"/>
    <w:rsid w:val="000C2F3E"/>
    <w:rsid w:val="000C4123"/>
    <w:rsid w:val="000C7CF9"/>
    <w:rsid w:val="000D093E"/>
    <w:rsid w:val="000D11E0"/>
    <w:rsid w:val="000D1DCC"/>
    <w:rsid w:val="000D1FFB"/>
    <w:rsid w:val="000E0D7F"/>
    <w:rsid w:val="000E1842"/>
    <w:rsid w:val="000E2175"/>
    <w:rsid w:val="000E39BE"/>
    <w:rsid w:val="000F0264"/>
    <w:rsid w:val="000F08B6"/>
    <w:rsid w:val="000F3F48"/>
    <w:rsid w:val="00103B5E"/>
    <w:rsid w:val="0010675A"/>
    <w:rsid w:val="001071A0"/>
    <w:rsid w:val="00120D7A"/>
    <w:rsid w:val="001232D2"/>
    <w:rsid w:val="00123316"/>
    <w:rsid w:val="0012517C"/>
    <w:rsid w:val="0012690C"/>
    <w:rsid w:val="00127402"/>
    <w:rsid w:val="00130926"/>
    <w:rsid w:val="00132136"/>
    <w:rsid w:val="001373A7"/>
    <w:rsid w:val="0014133E"/>
    <w:rsid w:val="0014409E"/>
    <w:rsid w:val="00145E74"/>
    <w:rsid w:val="00147336"/>
    <w:rsid w:val="00151EE7"/>
    <w:rsid w:val="001521CB"/>
    <w:rsid w:val="00154725"/>
    <w:rsid w:val="0015549E"/>
    <w:rsid w:val="00160950"/>
    <w:rsid w:val="001613A1"/>
    <w:rsid w:val="00162282"/>
    <w:rsid w:val="00163BED"/>
    <w:rsid w:val="00164086"/>
    <w:rsid w:val="00165358"/>
    <w:rsid w:val="001662AA"/>
    <w:rsid w:val="0017100A"/>
    <w:rsid w:val="0017205D"/>
    <w:rsid w:val="001726A4"/>
    <w:rsid w:val="00173896"/>
    <w:rsid w:val="001745EC"/>
    <w:rsid w:val="00176DD8"/>
    <w:rsid w:val="00180B2B"/>
    <w:rsid w:val="0018108F"/>
    <w:rsid w:val="001868E5"/>
    <w:rsid w:val="001943DB"/>
    <w:rsid w:val="00194AC1"/>
    <w:rsid w:val="001A2909"/>
    <w:rsid w:val="001A2E4B"/>
    <w:rsid w:val="001A3A4A"/>
    <w:rsid w:val="001A4293"/>
    <w:rsid w:val="001A42F0"/>
    <w:rsid w:val="001A7ABA"/>
    <w:rsid w:val="001C1CEB"/>
    <w:rsid w:val="001D11D9"/>
    <w:rsid w:val="001D4D5E"/>
    <w:rsid w:val="001E381B"/>
    <w:rsid w:val="001E4599"/>
    <w:rsid w:val="001E5725"/>
    <w:rsid w:val="001F38FC"/>
    <w:rsid w:val="00200EA3"/>
    <w:rsid w:val="00201B4A"/>
    <w:rsid w:val="00203834"/>
    <w:rsid w:val="00203CE7"/>
    <w:rsid w:val="00205FD1"/>
    <w:rsid w:val="002064BB"/>
    <w:rsid w:val="00210671"/>
    <w:rsid w:val="00210E6E"/>
    <w:rsid w:val="00211227"/>
    <w:rsid w:val="0021385B"/>
    <w:rsid w:val="00213E3F"/>
    <w:rsid w:val="00216A1F"/>
    <w:rsid w:val="00220EAD"/>
    <w:rsid w:val="00221AD2"/>
    <w:rsid w:val="002245F1"/>
    <w:rsid w:val="00226A87"/>
    <w:rsid w:val="00231398"/>
    <w:rsid w:val="002369DE"/>
    <w:rsid w:val="00244AB5"/>
    <w:rsid w:val="00261681"/>
    <w:rsid w:val="0026305E"/>
    <w:rsid w:val="0026716B"/>
    <w:rsid w:val="002703F0"/>
    <w:rsid w:val="002707B8"/>
    <w:rsid w:val="00271953"/>
    <w:rsid w:val="00272A9D"/>
    <w:rsid w:val="00273D31"/>
    <w:rsid w:val="002768A3"/>
    <w:rsid w:val="002779D8"/>
    <w:rsid w:val="00281901"/>
    <w:rsid w:val="0028232E"/>
    <w:rsid w:val="00282B73"/>
    <w:rsid w:val="00284562"/>
    <w:rsid w:val="00285124"/>
    <w:rsid w:val="00285E80"/>
    <w:rsid w:val="00286FF3"/>
    <w:rsid w:val="00287F70"/>
    <w:rsid w:val="0029227F"/>
    <w:rsid w:val="00292AC4"/>
    <w:rsid w:val="00292C49"/>
    <w:rsid w:val="00292D8D"/>
    <w:rsid w:val="00296182"/>
    <w:rsid w:val="002970AC"/>
    <w:rsid w:val="002A6AFC"/>
    <w:rsid w:val="002B2D0C"/>
    <w:rsid w:val="002B389B"/>
    <w:rsid w:val="002B4454"/>
    <w:rsid w:val="002B7FCA"/>
    <w:rsid w:val="002C4AB6"/>
    <w:rsid w:val="002D1577"/>
    <w:rsid w:val="002D2C89"/>
    <w:rsid w:val="002D5475"/>
    <w:rsid w:val="002D6A90"/>
    <w:rsid w:val="002E0AEB"/>
    <w:rsid w:val="002E7E27"/>
    <w:rsid w:val="002F1273"/>
    <w:rsid w:val="002F2083"/>
    <w:rsid w:val="002F3CE8"/>
    <w:rsid w:val="002F489A"/>
    <w:rsid w:val="002F5BC5"/>
    <w:rsid w:val="00301017"/>
    <w:rsid w:val="00301E52"/>
    <w:rsid w:val="003058FD"/>
    <w:rsid w:val="003063B8"/>
    <w:rsid w:val="00312D8A"/>
    <w:rsid w:val="00317B5E"/>
    <w:rsid w:val="0032382A"/>
    <w:rsid w:val="0032508C"/>
    <w:rsid w:val="0032580E"/>
    <w:rsid w:val="00327FC2"/>
    <w:rsid w:val="00330C42"/>
    <w:rsid w:val="003311F6"/>
    <w:rsid w:val="003318A8"/>
    <w:rsid w:val="00331EF3"/>
    <w:rsid w:val="00332A67"/>
    <w:rsid w:val="00334FD3"/>
    <w:rsid w:val="0033690E"/>
    <w:rsid w:val="00340380"/>
    <w:rsid w:val="00342892"/>
    <w:rsid w:val="003430CA"/>
    <w:rsid w:val="00345FE9"/>
    <w:rsid w:val="00347F3E"/>
    <w:rsid w:val="0035140D"/>
    <w:rsid w:val="00353108"/>
    <w:rsid w:val="003602BD"/>
    <w:rsid w:val="00362626"/>
    <w:rsid w:val="00366CEC"/>
    <w:rsid w:val="00370F5F"/>
    <w:rsid w:val="00376C28"/>
    <w:rsid w:val="00376FC2"/>
    <w:rsid w:val="00377A90"/>
    <w:rsid w:val="00377FBE"/>
    <w:rsid w:val="003808CF"/>
    <w:rsid w:val="00382B2F"/>
    <w:rsid w:val="00392258"/>
    <w:rsid w:val="0039270E"/>
    <w:rsid w:val="0039410D"/>
    <w:rsid w:val="00394164"/>
    <w:rsid w:val="003A0870"/>
    <w:rsid w:val="003A4161"/>
    <w:rsid w:val="003A7B05"/>
    <w:rsid w:val="003B2684"/>
    <w:rsid w:val="003B297D"/>
    <w:rsid w:val="003B46A6"/>
    <w:rsid w:val="003B5024"/>
    <w:rsid w:val="003B5E21"/>
    <w:rsid w:val="003B66E8"/>
    <w:rsid w:val="003B7118"/>
    <w:rsid w:val="003B7C76"/>
    <w:rsid w:val="003C36B5"/>
    <w:rsid w:val="003C3733"/>
    <w:rsid w:val="003C43BD"/>
    <w:rsid w:val="003C5837"/>
    <w:rsid w:val="003C617C"/>
    <w:rsid w:val="003C6216"/>
    <w:rsid w:val="003D2C32"/>
    <w:rsid w:val="003D356F"/>
    <w:rsid w:val="003D450C"/>
    <w:rsid w:val="003D6569"/>
    <w:rsid w:val="003E0EAE"/>
    <w:rsid w:val="003E541B"/>
    <w:rsid w:val="004005C7"/>
    <w:rsid w:val="00402028"/>
    <w:rsid w:val="00402469"/>
    <w:rsid w:val="00405B44"/>
    <w:rsid w:val="004104E6"/>
    <w:rsid w:val="00412615"/>
    <w:rsid w:val="00413216"/>
    <w:rsid w:val="00415B34"/>
    <w:rsid w:val="00415CEF"/>
    <w:rsid w:val="004170A7"/>
    <w:rsid w:val="00422515"/>
    <w:rsid w:val="00425A3E"/>
    <w:rsid w:val="0043065A"/>
    <w:rsid w:val="00435EF6"/>
    <w:rsid w:val="00436628"/>
    <w:rsid w:val="00437623"/>
    <w:rsid w:val="00440E47"/>
    <w:rsid w:val="00441E45"/>
    <w:rsid w:val="00442498"/>
    <w:rsid w:val="0044478E"/>
    <w:rsid w:val="00444BEA"/>
    <w:rsid w:val="00456D04"/>
    <w:rsid w:val="00460986"/>
    <w:rsid w:val="00463F7B"/>
    <w:rsid w:val="00464440"/>
    <w:rsid w:val="004646CB"/>
    <w:rsid w:val="00471DD0"/>
    <w:rsid w:val="00483A4A"/>
    <w:rsid w:val="00484C32"/>
    <w:rsid w:val="004909B3"/>
    <w:rsid w:val="00490DCB"/>
    <w:rsid w:val="00490F24"/>
    <w:rsid w:val="00496CFE"/>
    <w:rsid w:val="00497199"/>
    <w:rsid w:val="00497F3F"/>
    <w:rsid w:val="004A4816"/>
    <w:rsid w:val="004A5079"/>
    <w:rsid w:val="004A5900"/>
    <w:rsid w:val="004A5A07"/>
    <w:rsid w:val="004B1797"/>
    <w:rsid w:val="004B3277"/>
    <w:rsid w:val="004C39D1"/>
    <w:rsid w:val="004C3B17"/>
    <w:rsid w:val="004C4183"/>
    <w:rsid w:val="004D080A"/>
    <w:rsid w:val="004D562D"/>
    <w:rsid w:val="004D622C"/>
    <w:rsid w:val="004E169D"/>
    <w:rsid w:val="004E273A"/>
    <w:rsid w:val="004E2EED"/>
    <w:rsid w:val="004E346B"/>
    <w:rsid w:val="004E63A5"/>
    <w:rsid w:val="004F066D"/>
    <w:rsid w:val="004F251C"/>
    <w:rsid w:val="004F39D8"/>
    <w:rsid w:val="004F3ACB"/>
    <w:rsid w:val="004F6760"/>
    <w:rsid w:val="00505F47"/>
    <w:rsid w:val="00510238"/>
    <w:rsid w:val="005112CB"/>
    <w:rsid w:val="00516F63"/>
    <w:rsid w:val="0051704A"/>
    <w:rsid w:val="005229DC"/>
    <w:rsid w:val="005271C3"/>
    <w:rsid w:val="005346DB"/>
    <w:rsid w:val="0054416C"/>
    <w:rsid w:val="005443AC"/>
    <w:rsid w:val="005528B3"/>
    <w:rsid w:val="0056015E"/>
    <w:rsid w:val="00562C6F"/>
    <w:rsid w:val="005647CD"/>
    <w:rsid w:val="00565ACE"/>
    <w:rsid w:val="00570F1A"/>
    <w:rsid w:val="0057169B"/>
    <w:rsid w:val="005739A2"/>
    <w:rsid w:val="00574D07"/>
    <w:rsid w:val="00576990"/>
    <w:rsid w:val="005822D7"/>
    <w:rsid w:val="0058231A"/>
    <w:rsid w:val="00593348"/>
    <w:rsid w:val="00596566"/>
    <w:rsid w:val="0059708F"/>
    <w:rsid w:val="0059747F"/>
    <w:rsid w:val="005A32E4"/>
    <w:rsid w:val="005A4297"/>
    <w:rsid w:val="005A614A"/>
    <w:rsid w:val="005B10E8"/>
    <w:rsid w:val="005B1D31"/>
    <w:rsid w:val="005B247D"/>
    <w:rsid w:val="005B4B42"/>
    <w:rsid w:val="005B74D8"/>
    <w:rsid w:val="005C02B5"/>
    <w:rsid w:val="005C5C63"/>
    <w:rsid w:val="005D20A7"/>
    <w:rsid w:val="005D54C9"/>
    <w:rsid w:val="005D58B0"/>
    <w:rsid w:val="005D66D3"/>
    <w:rsid w:val="005D790B"/>
    <w:rsid w:val="005D7CF4"/>
    <w:rsid w:val="005E0553"/>
    <w:rsid w:val="005E2185"/>
    <w:rsid w:val="005E3DDE"/>
    <w:rsid w:val="005E4E48"/>
    <w:rsid w:val="005F0CC3"/>
    <w:rsid w:val="00600591"/>
    <w:rsid w:val="00603D15"/>
    <w:rsid w:val="00603D4A"/>
    <w:rsid w:val="0060422E"/>
    <w:rsid w:val="00604485"/>
    <w:rsid w:val="0060534C"/>
    <w:rsid w:val="006060B5"/>
    <w:rsid w:val="00607E28"/>
    <w:rsid w:val="006160B2"/>
    <w:rsid w:val="00620362"/>
    <w:rsid w:val="00620A81"/>
    <w:rsid w:val="00621163"/>
    <w:rsid w:val="006267F9"/>
    <w:rsid w:val="006272B2"/>
    <w:rsid w:val="00631B89"/>
    <w:rsid w:val="00632B5D"/>
    <w:rsid w:val="00633015"/>
    <w:rsid w:val="00635A64"/>
    <w:rsid w:val="00635D85"/>
    <w:rsid w:val="00641097"/>
    <w:rsid w:val="00646DF4"/>
    <w:rsid w:val="00647D5E"/>
    <w:rsid w:val="006508B2"/>
    <w:rsid w:val="00651CE0"/>
    <w:rsid w:val="00652332"/>
    <w:rsid w:val="0065234C"/>
    <w:rsid w:val="00652F83"/>
    <w:rsid w:val="00655987"/>
    <w:rsid w:val="0065628A"/>
    <w:rsid w:val="00660EE9"/>
    <w:rsid w:val="00661DB0"/>
    <w:rsid w:val="006657F2"/>
    <w:rsid w:val="00665D32"/>
    <w:rsid w:val="00666FB2"/>
    <w:rsid w:val="00670B75"/>
    <w:rsid w:val="006717FF"/>
    <w:rsid w:val="00676F19"/>
    <w:rsid w:val="006810FF"/>
    <w:rsid w:val="00686ABE"/>
    <w:rsid w:val="00690F9A"/>
    <w:rsid w:val="00691794"/>
    <w:rsid w:val="006938F8"/>
    <w:rsid w:val="00693C50"/>
    <w:rsid w:val="0069474B"/>
    <w:rsid w:val="00695034"/>
    <w:rsid w:val="00696854"/>
    <w:rsid w:val="00697395"/>
    <w:rsid w:val="006A0B92"/>
    <w:rsid w:val="006A43B8"/>
    <w:rsid w:val="006A5294"/>
    <w:rsid w:val="006A5ABB"/>
    <w:rsid w:val="006A74DE"/>
    <w:rsid w:val="006B2D4F"/>
    <w:rsid w:val="006B44C9"/>
    <w:rsid w:val="006B49F5"/>
    <w:rsid w:val="006B7669"/>
    <w:rsid w:val="006C1438"/>
    <w:rsid w:val="006C34B9"/>
    <w:rsid w:val="006C42F5"/>
    <w:rsid w:val="006C5005"/>
    <w:rsid w:val="006D3CA6"/>
    <w:rsid w:val="006D3F85"/>
    <w:rsid w:val="006D5741"/>
    <w:rsid w:val="006D6408"/>
    <w:rsid w:val="006D7182"/>
    <w:rsid w:val="006E48A5"/>
    <w:rsid w:val="006E48ED"/>
    <w:rsid w:val="006E4BF7"/>
    <w:rsid w:val="006E6AFD"/>
    <w:rsid w:val="006F2462"/>
    <w:rsid w:val="006F6079"/>
    <w:rsid w:val="006F72A2"/>
    <w:rsid w:val="00700317"/>
    <w:rsid w:val="007022DE"/>
    <w:rsid w:val="00704CA2"/>
    <w:rsid w:val="0070635E"/>
    <w:rsid w:val="00710459"/>
    <w:rsid w:val="00711DEF"/>
    <w:rsid w:val="0072350B"/>
    <w:rsid w:val="00732CCC"/>
    <w:rsid w:val="0073501C"/>
    <w:rsid w:val="00736DFC"/>
    <w:rsid w:val="007370C8"/>
    <w:rsid w:val="00740464"/>
    <w:rsid w:val="00745DAE"/>
    <w:rsid w:val="00753153"/>
    <w:rsid w:val="00754A36"/>
    <w:rsid w:val="00754E54"/>
    <w:rsid w:val="00763FE4"/>
    <w:rsid w:val="00765E1A"/>
    <w:rsid w:val="007661A9"/>
    <w:rsid w:val="00766AF7"/>
    <w:rsid w:val="00781310"/>
    <w:rsid w:val="00782745"/>
    <w:rsid w:val="0078340B"/>
    <w:rsid w:val="00784794"/>
    <w:rsid w:val="00790371"/>
    <w:rsid w:val="0079314D"/>
    <w:rsid w:val="007939EA"/>
    <w:rsid w:val="007A3781"/>
    <w:rsid w:val="007A5D40"/>
    <w:rsid w:val="007B2E0F"/>
    <w:rsid w:val="007B56BB"/>
    <w:rsid w:val="007C2B13"/>
    <w:rsid w:val="007C539F"/>
    <w:rsid w:val="007C7952"/>
    <w:rsid w:val="007D5EF9"/>
    <w:rsid w:val="007E3D85"/>
    <w:rsid w:val="007E4D89"/>
    <w:rsid w:val="007F4FF6"/>
    <w:rsid w:val="007F6432"/>
    <w:rsid w:val="00801BC2"/>
    <w:rsid w:val="00802C9A"/>
    <w:rsid w:val="008052A1"/>
    <w:rsid w:val="00815C36"/>
    <w:rsid w:val="00816EF0"/>
    <w:rsid w:val="00821D36"/>
    <w:rsid w:val="00822F20"/>
    <w:rsid w:val="008235C4"/>
    <w:rsid w:val="00823B6A"/>
    <w:rsid w:val="00825EBC"/>
    <w:rsid w:val="00826BC3"/>
    <w:rsid w:val="00831C9A"/>
    <w:rsid w:val="00835BB5"/>
    <w:rsid w:val="0083732A"/>
    <w:rsid w:val="008375E8"/>
    <w:rsid w:val="00837B4F"/>
    <w:rsid w:val="008418EE"/>
    <w:rsid w:val="00841B03"/>
    <w:rsid w:val="00843755"/>
    <w:rsid w:val="008468B6"/>
    <w:rsid w:val="00847485"/>
    <w:rsid w:val="00850787"/>
    <w:rsid w:val="0085427B"/>
    <w:rsid w:val="00855263"/>
    <w:rsid w:val="008605CA"/>
    <w:rsid w:val="008643D1"/>
    <w:rsid w:val="00865039"/>
    <w:rsid w:val="008662BB"/>
    <w:rsid w:val="00876A9D"/>
    <w:rsid w:val="0087751F"/>
    <w:rsid w:val="00883729"/>
    <w:rsid w:val="008844E9"/>
    <w:rsid w:val="008869F3"/>
    <w:rsid w:val="00887615"/>
    <w:rsid w:val="008921F5"/>
    <w:rsid w:val="00892A3B"/>
    <w:rsid w:val="00893DBC"/>
    <w:rsid w:val="00893F2B"/>
    <w:rsid w:val="00894700"/>
    <w:rsid w:val="00896799"/>
    <w:rsid w:val="00897E3B"/>
    <w:rsid w:val="008A04F3"/>
    <w:rsid w:val="008A7287"/>
    <w:rsid w:val="008B35F6"/>
    <w:rsid w:val="008B7BF1"/>
    <w:rsid w:val="008C0B4A"/>
    <w:rsid w:val="008C3DE6"/>
    <w:rsid w:val="008C77B7"/>
    <w:rsid w:val="008C78B9"/>
    <w:rsid w:val="008D03A2"/>
    <w:rsid w:val="008D113D"/>
    <w:rsid w:val="008D213A"/>
    <w:rsid w:val="008D2180"/>
    <w:rsid w:val="008D292C"/>
    <w:rsid w:val="008D5490"/>
    <w:rsid w:val="008D74B0"/>
    <w:rsid w:val="008E0C00"/>
    <w:rsid w:val="008E3402"/>
    <w:rsid w:val="008E57B0"/>
    <w:rsid w:val="008E731A"/>
    <w:rsid w:val="008E7AF6"/>
    <w:rsid w:val="008F3F3D"/>
    <w:rsid w:val="008F5636"/>
    <w:rsid w:val="009017F0"/>
    <w:rsid w:val="00901C6B"/>
    <w:rsid w:val="00903267"/>
    <w:rsid w:val="00903DB6"/>
    <w:rsid w:val="00903E63"/>
    <w:rsid w:val="00913818"/>
    <w:rsid w:val="00915B63"/>
    <w:rsid w:val="0091714B"/>
    <w:rsid w:val="00930159"/>
    <w:rsid w:val="00931AD8"/>
    <w:rsid w:val="009328D5"/>
    <w:rsid w:val="00935494"/>
    <w:rsid w:val="0093630C"/>
    <w:rsid w:val="00937752"/>
    <w:rsid w:val="00940542"/>
    <w:rsid w:val="0094432C"/>
    <w:rsid w:val="009479E9"/>
    <w:rsid w:val="00953174"/>
    <w:rsid w:val="00955A0C"/>
    <w:rsid w:val="009569DD"/>
    <w:rsid w:val="00957CBC"/>
    <w:rsid w:val="00965134"/>
    <w:rsid w:val="009668C9"/>
    <w:rsid w:val="009729ED"/>
    <w:rsid w:val="00972C2B"/>
    <w:rsid w:val="009741B4"/>
    <w:rsid w:val="00981459"/>
    <w:rsid w:val="00981EF8"/>
    <w:rsid w:val="009823A3"/>
    <w:rsid w:val="009825B3"/>
    <w:rsid w:val="00983CA6"/>
    <w:rsid w:val="0098593B"/>
    <w:rsid w:val="0098600A"/>
    <w:rsid w:val="00991176"/>
    <w:rsid w:val="00996CD5"/>
    <w:rsid w:val="00997E35"/>
    <w:rsid w:val="009A0E65"/>
    <w:rsid w:val="009A1A76"/>
    <w:rsid w:val="009A2021"/>
    <w:rsid w:val="009A33A6"/>
    <w:rsid w:val="009A3781"/>
    <w:rsid w:val="009A6118"/>
    <w:rsid w:val="009A725A"/>
    <w:rsid w:val="009B108F"/>
    <w:rsid w:val="009B22D5"/>
    <w:rsid w:val="009B6121"/>
    <w:rsid w:val="009C00A7"/>
    <w:rsid w:val="009C00CD"/>
    <w:rsid w:val="009C2CB6"/>
    <w:rsid w:val="009C3781"/>
    <w:rsid w:val="009C4625"/>
    <w:rsid w:val="009C6947"/>
    <w:rsid w:val="009C6D29"/>
    <w:rsid w:val="009C7930"/>
    <w:rsid w:val="009D0C8F"/>
    <w:rsid w:val="009D0D1C"/>
    <w:rsid w:val="009D19A2"/>
    <w:rsid w:val="009D1E0B"/>
    <w:rsid w:val="009E523C"/>
    <w:rsid w:val="009E7781"/>
    <w:rsid w:val="009F19B1"/>
    <w:rsid w:val="009F2EA0"/>
    <w:rsid w:val="009F4594"/>
    <w:rsid w:val="009F4EC3"/>
    <w:rsid w:val="009F6142"/>
    <w:rsid w:val="009F6FCB"/>
    <w:rsid w:val="009F7633"/>
    <w:rsid w:val="00A04F27"/>
    <w:rsid w:val="00A07CB3"/>
    <w:rsid w:val="00A11C01"/>
    <w:rsid w:val="00A132D3"/>
    <w:rsid w:val="00A136BE"/>
    <w:rsid w:val="00A1392F"/>
    <w:rsid w:val="00A16980"/>
    <w:rsid w:val="00A20916"/>
    <w:rsid w:val="00A22BF2"/>
    <w:rsid w:val="00A23882"/>
    <w:rsid w:val="00A25DDF"/>
    <w:rsid w:val="00A32CC5"/>
    <w:rsid w:val="00A33D30"/>
    <w:rsid w:val="00A4003A"/>
    <w:rsid w:val="00A40B0F"/>
    <w:rsid w:val="00A41C8D"/>
    <w:rsid w:val="00A439E4"/>
    <w:rsid w:val="00A4546A"/>
    <w:rsid w:val="00A472EA"/>
    <w:rsid w:val="00A475D5"/>
    <w:rsid w:val="00A5473E"/>
    <w:rsid w:val="00A5749F"/>
    <w:rsid w:val="00A60028"/>
    <w:rsid w:val="00A61F19"/>
    <w:rsid w:val="00A62195"/>
    <w:rsid w:val="00A64D31"/>
    <w:rsid w:val="00A64F9B"/>
    <w:rsid w:val="00A723E6"/>
    <w:rsid w:val="00A758BA"/>
    <w:rsid w:val="00A81131"/>
    <w:rsid w:val="00A83752"/>
    <w:rsid w:val="00A8661A"/>
    <w:rsid w:val="00A90521"/>
    <w:rsid w:val="00A917D8"/>
    <w:rsid w:val="00A937E1"/>
    <w:rsid w:val="00A93F17"/>
    <w:rsid w:val="00AA0D87"/>
    <w:rsid w:val="00AA1AAB"/>
    <w:rsid w:val="00AA4009"/>
    <w:rsid w:val="00AA48BE"/>
    <w:rsid w:val="00AA6C48"/>
    <w:rsid w:val="00AA7010"/>
    <w:rsid w:val="00AA7636"/>
    <w:rsid w:val="00AA7A6E"/>
    <w:rsid w:val="00AB3F4C"/>
    <w:rsid w:val="00AB3FBA"/>
    <w:rsid w:val="00AC11AD"/>
    <w:rsid w:val="00AC30C5"/>
    <w:rsid w:val="00AC3427"/>
    <w:rsid w:val="00AC4810"/>
    <w:rsid w:val="00AC7626"/>
    <w:rsid w:val="00AC783C"/>
    <w:rsid w:val="00AD0A26"/>
    <w:rsid w:val="00AD4014"/>
    <w:rsid w:val="00AD594E"/>
    <w:rsid w:val="00AD64C7"/>
    <w:rsid w:val="00AD7C2B"/>
    <w:rsid w:val="00AE2670"/>
    <w:rsid w:val="00AE5E04"/>
    <w:rsid w:val="00AE6360"/>
    <w:rsid w:val="00AE6374"/>
    <w:rsid w:val="00AE7991"/>
    <w:rsid w:val="00AE7B63"/>
    <w:rsid w:val="00AF0271"/>
    <w:rsid w:val="00AF48F8"/>
    <w:rsid w:val="00AF4CD4"/>
    <w:rsid w:val="00AF6E6A"/>
    <w:rsid w:val="00AF7362"/>
    <w:rsid w:val="00B018FE"/>
    <w:rsid w:val="00B01EA7"/>
    <w:rsid w:val="00B13E60"/>
    <w:rsid w:val="00B14470"/>
    <w:rsid w:val="00B154DF"/>
    <w:rsid w:val="00B23524"/>
    <w:rsid w:val="00B23FEA"/>
    <w:rsid w:val="00B24CDB"/>
    <w:rsid w:val="00B25436"/>
    <w:rsid w:val="00B25E3E"/>
    <w:rsid w:val="00B2694D"/>
    <w:rsid w:val="00B26B0C"/>
    <w:rsid w:val="00B27123"/>
    <w:rsid w:val="00B341D6"/>
    <w:rsid w:val="00B40E82"/>
    <w:rsid w:val="00B41963"/>
    <w:rsid w:val="00B41F22"/>
    <w:rsid w:val="00B424A6"/>
    <w:rsid w:val="00B42ED1"/>
    <w:rsid w:val="00B50FEA"/>
    <w:rsid w:val="00B51E0C"/>
    <w:rsid w:val="00B53BDB"/>
    <w:rsid w:val="00B558E7"/>
    <w:rsid w:val="00B55904"/>
    <w:rsid w:val="00B616D2"/>
    <w:rsid w:val="00B664E4"/>
    <w:rsid w:val="00B67AEB"/>
    <w:rsid w:val="00B71EEC"/>
    <w:rsid w:val="00B748F8"/>
    <w:rsid w:val="00B76B86"/>
    <w:rsid w:val="00B77884"/>
    <w:rsid w:val="00B810D8"/>
    <w:rsid w:val="00B817DC"/>
    <w:rsid w:val="00B82CA0"/>
    <w:rsid w:val="00B837D1"/>
    <w:rsid w:val="00B85CE1"/>
    <w:rsid w:val="00B86CE8"/>
    <w:rsid w:val="00B875A7"/>
    <w:rsid w:val="00B923CD"/>
    <w:rsid w:val="00B95378"/>
    <w:rsid w:val="00B96CEC"/>
    <w:rsid w:val="00B9758F"/>
    <w:rsid w:val="00BA119B"/>
    <w:rsid w:val="00BA1D08"/>
    <w:rsid w:val="00BA6B1F"/>
    <w:rsid w:val="00BA6CB0"/>
    <w:rsid w:val="00BA7472"/>
    <w:rsid w:val="00BB337B"/>
    <w:rsid w:val="00BB78C1"/>
    <w:rsid w:val="00BC3F33"/>
    <w:rsid w:val="00BC5656"/>
    <w:rsid w:val="00BD16E9"/>
    <w:rsid w:val="00BE2189"/>
    <w:rsid w:val="00BE4479"/>
    <w:rsid w:val="00BE52EE"/>
    <w:rsid w:val="00BE5E2F"/>
    <w:rsid w:val="00BF01C4"/>
    <w:rsid w:val="00BF24E5"/>
    <w:rsid w:val="00BF2997"/>
    <w:rsid w:val="00BF4A2A"/>
    <w:rsid w:val="00C034B2"/>
    <w:rsid w:val="00C03E93"/>
    <w:rsid w:val="00C04974"/>
    <w:rsid w:val="00C07E72"/>
    <w:rsid w:val="00C11AAD"/>
    <w:rsid w:val="00C141F6"/>
    <w:rsid w:val="00C15607"/>
    <w:rsid w:val="00C17EA8"/>
    <w:rsid w:val="00C226A3"/>
    <w:rsid w:val="00C23FA1"/>
    <w:rsid w:val="00C26FDB"/>
    <w:rsid w:val="00C271C3"/>
    <w:rsid w:val="00C30950"/>
    <w:rsid w:val="00C31D0E"/>
    <w:rsid w:val="00C33202"/>
    <w:rsid w:val="00C41F14"/>
    <w:rsid w:val="00C42DD4"/>
    <w:rsid w:val="00C438D0"/>
    <w:rsid w:val="00C468E5"/>
    <w:rsid w:val="00C50E23"/>
    <w:rsid w:val="00C543E5"/>
    <w:rsid w:val="00C54B2D"/>
    <w:rsid w:val="00C55F17"/>
    <w:rsid w:val="00C56D4D"/>
    <w:rsid w:val="00C60511"/>
    <w:rsid w:val="00C61EB6"/>
    <w:rsid w:val="00C64126"/>
    <w:rsid w:val="00C6607B"/>
    <w:rsid w:val="00C7197B"/>
    <w:rsid w:val="00C71F7C"/>
    <w:rsid w:val="00C736A7"/>
    <w:rsid w:val="00C73949"/>
    <w:rsid w:val="00C77145"/>
    <w:rsid w:val="00C828AE"/>
    <w:rsid w:val="00C830F0"/>
    <w:rsid w:val="00C83225"/>
    <w:rsid w:val="00C85FA5"/>
    <w:rsid w:val="00C86466"/>
    <w:rsid w:val="00C91BD4"/>
    <w:rsid w:val="00C93F36"/>
    <w:rsid w:val="00C9408F"/>
    <w:rsid w:val="00C945C2"/>
    <w:rsid w:val="00CA1175"/>
    <w:rsid w:val="00CA317B"/>
    <w:rsid w:val="00CA38D8"/>
    <w:rsid w:val="00CA442D"/>
    <w:rsid w:val="00CB4796"/>
    <w:rsid w:val="00CB5A34"/>
    <w:rsid w:val="00CB64FC"/>
    <w:rsid w:val="00CC17B3"/>
    <w:rsid w:val="00CC1C26"/>
    <w:rsid w:val="00CC1F64"/>
    <w:rsid w:val="00CC2E37"/>
    <w:rsid w:val="00CC3CBE"/>
    <w:rsid w:val="00CC3EE4"/>
    <w:rsid w:val="00CC4337"/>
    <w:rsid w:val="00CD0CA5"/>
    <w:rsid w:val="00CD4826"/>
    <w:rsid w:val="00CD53F3"/>
    <w:rsid w:val="00CD7F31"/>
    <w:rsid w:val="00CE0E96"/>
    <w:rsid w:val="00CE277F"/>
    <w:rsid w:val="00CE4B49"/>
    <w:rsid w:val="00CE5D79"/>
    <w:rsid w:val="00CE6786"/>
    <w:rsid w:val="00CE799D"/>
    <w:rsid w:val="00CF0177"/>
    <w:rsid w:val="00CF054A"/>
    <w:rsid w:val="00CF1447"/>
    <w:rsid w:val="00CF3565"/>
    <w:rsid w:val="00CF363F"/>
    <w:rsid w:val="00CF38C0"/>
    <w:rsid w:val="00CF6F90"/>
    <w:rsid w:val="00D034EE"/>
    <w:rsid w:val="00D03D46"/>
    <w:rsid w:val="00D063FD"/>
    <w:rsid w:val="00D07541"/>
    <w:rsid w:val="00D147B5"/>
    <w:rsid w:val="00D15BE0"/>
    <w:rsid w:val="00D209D3"/>
    <w:rsid w:val="00D21ED8"/>
    <w:rsid w:val="00D22127"/>
    <w:rsid w:val="00D22798"/>
    <w:rsid w:val="00D24F93"/>
    <w:rsid w:val="00D3332D"/>
    <w:rsid w:val="00D3442F"/>
    <w:rsid w:val="00D358E6"/>
    <w:rsid w:val="00D37881"/>
    <w:rsid w:val="00D46470"/>
    <w:rsid w:val="00D47192"/>
    <w:rsid w:val="00D5253B"/>
    <w:rsid w:val="00D53C55"/>
    <w:rsid w:val="00D56599"/>
    <w:rsid w:val="00D579BD"/>
    <w:rsid w:val="00D61073"/>
    <w:rsid w:val="00D61D9D"/>
    <w:rsid w:val="00D664A1"/>
    <w:rsid w:val="00D73273"/>
    <w:rsid w:val="00D75234"/>
    <w:rsid w:val="00D77604"/>
    <w:rsid w:val="00D82D58"/>
    <w:rsid w:val="00D85199"/>
    <w:rsid w:val="00D9495F"/>
    <w:rsid w:val="00D958C5"/>
    <w:rsid w:val="00DA4A27"/>
    <w:rsid w:val="00DB5251"/>
    <w:rsid w:val="00DC255A"/>
    <w:rsid w:val="00DC78F8"/>
    <w:rsid w:val="00DC7F29"/>
    <w:rsid w:val="00DD206C"/>
    <w:rsid w:val="00DD4A41"/>
    <w:rsid w:val="00DD591C"/>
    <w:rsid w:val="00DE48BA"/>
    <w:rsid w:val="00DE5EC4"/>
    <w:rsid w:val="00DE619A"/>
    <w:rsid w:val="00DF0B11"/>
    <w:rsid w:val="00DF20CF"/>
    <w:rsid w:val="00DF4294"/>
    <w:rsid w:val="00DF5EA5"/>
    <w:rsid w:val="00DF623F"/>
    <w:rsid w:val="00E0027A"/>
    <w:rsid w:val="00E005D1"/>
    <w:rsid w:val="00E02C2F"/>
    <w:rsid w:val="00E04112"/>
    <w:rsid w:val="00E04D7A"/>
    <w:rsid w:val="00E076F8"/>
    <w:rsid w:val="00E11722"/>
    <w:rsid w:val="00E12DB0"/>
    <w:rsid w:val="00E14888"/>
    <w:rsid w:val="00E231E8"/>
    <w:rsid w:val="00E26D9B"/>
    <w:rsid w:val="00E30544"/>
    <w:rsid w:val="00E3378B"/>
    <w:rsid w:val="00E35132"/>
    <w:rsid w:val="00E36543"/>
    <w:rsid w:val="00E3699E"/>
    <w:rsid w:val="00E3738E"/>
    <w:rsid w:val="00E42144"/>
    <w:rsid w:val="00E461AB"/>
    <w:rsid w:val="00E506DE"/>
    <w:rsid w:val="00E5070F"/>
    <w:rsid w:val="00E52085"/>
    <w:rsid w:val="00E52929"/>
    <w:rsid w:val="00E57A21"/>
    <w:rsid w:val="00E60FE5"/>
    <w:rsid w:val="00E659CA"/>
    <w:rsid w:val="00E66481"/>
    <w:rsid w:val="00E73764"/>
    <w:rsid w:val="00E73EFB"/>
    <w:rsid w:val="00E81205"/>
    <w:rsid w:val="00E9072A"/>
    <w:rsid w:val="00E91BFF"/>
    <w:rsid w:val="00E95C66"/>
    <w:rsid w:val="00EA3340"/>
    <w:rsid w:val="00EA3E94"/>
    <w:rsid w:val="00EA6972"/>
    <w:rsid w:val="00EB097F"/>
    <w:rsid w:val="00EB1142"/>
    <w:rsid w:val="00EB3081"/>
    <w:rsid w:val="00EB5F9E"/>
    <w:rsid w:val="00EB6DBE"/>
    <w:rsid w:val="00EB7A06"/>
    <w:rsid w:val="00EC0845"/>
    <w:rsid w:val="00EC1A8D"/>
    <w:rsid w:val="00EC3204"/>
    <w:rsid w:val="00EC3256"/>
    <w:rsid w:val="00EC7744"/>
    <w:rsid w:val="00EC7A8C"/>
    <w:rsid w:val="00ED0308"/>
    <w:rsid w:val="00ED18A7"/>
    <w:rsid w:val="00ED72DD"/>
    <w:rsid w:val="00EE3A5E"/>
    <w:rsid w:val="00EE5A6A"/>
    <w:rsid w:val="00EE6393"/>
    <w:rsid w:val="00EE764D"/>
    <w:rsid w:val="00EF7B2F"/>
    <w:rsid w:val="00F00AFF"/>
    <w:rsid w:val="00F03536"/>
    <w:rsid w:val="00F03657"/>
    <w:rsid w:val="00F10026"/>
    <w:rsid w:val="00F1042D"/>
    <w:rsid w:val="00F132EB"/>
    <w:rsid w:val="00F137E2"/>
    <w:rsid w:val="00F1388B"/>
    <w:rsid w:val="00F15E17"/>
    <w:rsid w:val="00F17C8F"/>
    <w:rsid w:val="00F208CC"/>
    <w:rsid w:val="00F2295F"/>
    <w:rsid w:val="00F240B4"/>
    <w:rsid w:val="00F27C23"/>
    <w:rsid w:val="00F27DD0"/>
    <w:rsid w:val="00F32353"/>
    <w:rsid w:val="00F337C5"/>
    <w:rsid w:val="00F34516"/>
    <w:rsid w:val="00F40F59"/>
    <w:rsid w:val="00F41764"/>
    <w:rsid w:val="00F4362F"/>
    <w:rsid w:val="00F45292"/>
    <w:rsid w:val="00F45315"/>
    <w:rsid w:val="00F46642"/>
    <w:rsid w:val="00F46818"/>
    <w:rsid w:val="00F5150A"/>
    <w:rsid w:val="00F5653D"/>
    <w:rsid w:val="00F60DA9"/>
    <w:rsid w:val="00F6360B"/>
    <w:rsid w:val="00F71FE8"/>
    <w:rsid w:val="00F756DD"/>
    <w:rsid w:val="00F75A8C"/>
    <w:rsid w:val="00F7658E"/>
    <w:rsid w:val="00F80895"/>
    <w:rsid w:val="00F80C3E"/>
    <w:rsid w:val="00F826E3"/>
    <w:rsid w:val="00F84614"/>
    <w:rsid w:val="00F85D89"/>
    <w:rsid w:val="00F85FFE"/>
    <w:rsid w:val="00F870E0"/>
    <w:rsid w:val="00F91032"/>
    <w:rsid w:val="00F9255D"/>
    <w:rsid w:val="00F929A2"/>
    <w:rsid w:val="00F95F27"/>
    <w:rsid w:val="00FA54C4"/>
    <w:rsid w:val="00FA67E1"/>
    <w:rsid w:val="00FA7128"/>
    <w:rsid w:val="00FB222D"/>
    <w:rsid w:val="00FB2576"/>
    <w:rsid w:val="00FB433A"/>
    <w:rsid w:val="00FB4D8E"/>
    <w:rsid w:val="00FC01FB"/>
    <w:rsid w:val="00FC053F"/>
    <w:rsid w:val="00FC1A80"/>
    <w:rsid w:val="00FC6565"/>
    <w:rsid w:val="00FC74D3"/>
    <w:rsid w:val="00FD08BB"/>
    <w:rsid w:val="00FD2EFB"/>
    <w:rsid w:val="00FD6C7B"/>
    <w:rsid w:val="00FD79C0"/>
    <w:rsid w:val="00FE34B1"/>
    <w:rsid w:val="00FE40F8"/>
    <w:rsid w:val="00FE4752"/>
    <w:rsid w:val="00FE53A9"/>
    <w:rsid w:val="00FE6675"/>
    <w:rsid w:val="00FF42C9"/>
    <w:rsid w:val="00FF5030"/>
    <w:rsid w:val="00FF5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2">
    <w:name w:val="heading 2"/>
    <w:basedOn w:val="Normal"/>
    <w:next w:val="Normal"/>
    <w:link w:val="Ttulo2Char"/>
    <w:uiPriority w:val="9"/>
    <w:semiHidden/>
    <w:unhideWhenUsed/>
    <w:qFormat/>
    <w:rsid w:val="006B4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1"/>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 w:type="character" w:customStyle="1" w:styleId="Ttulo2Char">
    <w:name w:val="Título 2 Char"/>
    <w:basedOn w:val="Fontepargpadro"/>
    <w:link w:val="Ttulo2"/>
    <w:uiPriority w:val="9"/>
    <w:semiHidden/>
    <w:rsid w:val="006B44C9"/>
    <w:rPr>
      <w:rFonts w:asciiTheme="majorHAnsi" w:eastAsiaTheme="majorEastAsia" w:hAnsiTheme="majorHAnsi" w:cstheme="majorBidi"/>
      <w:b/>
      <w:bCs/>
      <w:color w:val="4F81BD" w:themeColor="accent1"/>
      <w:sz w:val="26"/>
      <w:szCs w:val="26"/>
    </w:rPr>
  </w:style>
  <w:style w:type="paragraph" w:customStyle="1" w:styleId="DefaultStyle">
    <w:name w:val="Default Style"/>
    <w:rsid w:val="006B44C9"/>
    <w:pPr>
      <w:suppressAutoHyphens/>
    </w:pPr>
    <w:rPr>
      <w:rFonts w:ascii="Calibri" w:eastAsia="Arial Unicode MS" w:hAnsi="Calibri" w:cs="Calibri"/>
    </w:rPr>
  </w:style>
  <w:style w:type="character" w:styleId="Refdenotadefim">
    <w:name w:val="endnote reference"/>
    <w:basedOn w:val="Fontepargpadro"/>
    <w:uiPriority w:val="99"/>
    <w:unhideWhenUsed/>
    <w:rsid w:val="006B44C9"/>
    <w:rPr>
      <w:vertAlign w:val="superscript"/>
      <w:lang w:eastAsia="pt-BR"/>
    </w:rPr>
  </w:style>
  <w:style w:type="character" w:customStyle="1" w:styleId="InternetLink">
    <w:name w:val="Internet Link"/>
    <w:basedOn w:val="Fontepargpadro"/>
    <w:rsid w:val="006B44C9"/>
    <w:rPr>
      <w:color w:val="0000FF"/>
      <w:u w:val="single"/>
    </w:rPr>
  </w:style>
  <w:style w:type="character" w:customStyle="1" w:styleId="EndnoteAnchor">
    <w:name w:val="Endnote Anchor"/>
    <w:rsid w:val="006B44C9"/>
    <w:rPr>
      <w:vertAlign w:val="superscript"/>
    </w:rPr>
  </w:style>
  <w:style w:type="paragraph" w:styleId="Textodenotadefim">
    <w:name w:val="endnote text"/>
    <w:basedOn w:val="DefaultStyle"/>
    <w:link w:val="TextodenotadefimChar"/>
    <w:uiPriority w:val="99"/>
    <w:unhideWhenUsed/>
    <w:rsid w:val="006B44C9"/>
    <w:pPr>
      <w:spacing w:after="0" w:line="100" w:lineRule="atLeast"/>
    </w:pPr>
    <w:rPr>
      <w:sz w:val="20"/>
      <w:szCs w:val="20"/>
    </w:rPr>
  </w:style>
  <w:style w:type="character" w:customStyle="1" w:styleId="TextodenotadefimChar">
    <w:name w:val="Texto de nota de fim Char"/>
    <w:basedOn w:val="Fontepargpadro"/>
    <w:link w:val="Textodenotadefim"/>
    <w:uiPriority w:val="99"/>
    <w:semiHidden/>
    <w:rsid w:val="006B44C9"/>
    <w:rPr>
      <w:rFonts w:ascii="Calibri" w:eastAsia="Arial Unicode MS" w:hAnsi="Calibri" w:cs="Calibri"/>
      <w:sz w:val="20"/>
      <w:szCs w:val="20"/>
    </w:rPr>
  </w:style>
  <w:style w:type="paragraph" w:styleId="Legenda">
    <w:name w:val="caption"/>
    <w:basedOn w:val="DefaultStyle"/>
    <w:semiHidden/>
    <w:unhideWhenUsed/>
    <w:qFormat/>
    <w:rsid w:val="006B44C9"/>
    <w:pPr>
      <w:suppressLineNumbers/>
      <w:spacing w:before="120" w:after="120"/>
    </w:pPr>
    <w:rPr>
      <w:i/>
      <w:iCs/>
      <w:sz w:val="24"/>
      <w:szCs w:val="24"/>
    </w:rPr>
  </w:style>
  <w:style w:type="character" w:customStyle="1" w:styleId="kno-desca">
    <w:name w:val="kno-desca"/>
    <w:basedOn w:val="Fontepargpadro"/>
    <w:rsid w:val="00631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2">
    <w:name w:val="heading 2"/>
    <w:basedOn w:val="Normal"/>
    <w:next w:val="Normal"/>
    <w:link w:val="Ttulo2Char"/>
    <w:uiPriority w:val="9"/>
    <w:semiHidden/>
    <w:unhideWhenUsed/>
    <w:qFormat/>
    <w:rsid w:val="006B4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1"/>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 w:type="character" w:customStyle="1" w:styleId="Ttulo2Char">
    <w:name w:val="Título 2 Char"/>
    <w:basedOn w:val="Fontepargpadro"/>
    <w:link w:val="Ttulo2"/>
    <w:uiPriority w:val="9"/>
    <w:semiHidden/>
    <w:rsid w:val="006B44C9"/>
    <w:rPr>
      <w:rFonts w:asciiTheme="majorHAnsi" w:eastAsiaTheme="majorEastAsia" w:hAnsiTheme="majorHAnsi" w:cstheme="majorBidi"/>
      <w:b/>
      <w:bCs/>
      <w:color w:val="4F81BD" w:themeColor="accent1"/>
      <w:sz w:val="26"/>
      <w:szCs w:val="26"/>
    </w:rPr>
  </w:style>
  <w:style w:type="paragraph" w:customStyle="1" w:styleId="DefaultStyle">
    <w:name w:val="Default Style"/>
    <w:rsid w:val="006B44C9"/>
    <w:pPr>
      <w:suppressAutoHyphens/>
    </w:pPr>
    <w:rPr>
      <w:rFonts w:ascii="Calibri" w:eastAsia="Arial Unicode MS" w:hAnsi="Calibri" w:cs="Calibri"/>
    </w:rPr>
  </w:style>
  <w:style w:type="character" w:styleId="Refdenotadefim">
    <w:name w:val="endnote reference"/>
    <w:basedOn w:val="Fontepargpadro"/>
    <w:uiPriority w:val="99"/>
    <w:unhideWhenUsed/>
    <w:rsid w:val="006B44C9"/>
    <w:rPr>
      <w:vertAlign w:val="superscript"/>
      <w:lang w:eastAsia="pt-BR"/>
    </w:rPr>
  </w:style>
  <w:style w:type="character" w:customStyle="1" w:styleId="InternetLink">
    <w:name w:val="Internet Link"/>
    <w:basedOn w:val="Fontepargpadro"/>
    <w:rsid w:val="006B44C9"/>
    <w:rPr>
      <w:color w:val="0000FF"/>
      <w:u w:val="single"/>
    </w:rPr>
  </w:style>
  <w:style w:type="character" w:customStyle="1" w:styleId="EndnoteAnchor">
    <w:name w:val="Endnote Anchor"/>
    <w:rsid w:val="006B44C9"/>
    <w:rPr>
      <w:vertAlign w:val="superscript"/>
    </w:rPr>
  </w:style>
  <w:style w:type="paragraph" w:styleId="Textodenotadefim">
    <w:name w:val="endnote text"/>
    <w:basedOn w:val="DefaultStyle"/>
    <w:link w:val="TextodenotadefimChar"/>
    <w:uiPriority w:val="99"/>
    <w:unhideWhenUsed/>
    <w:rsid w:val="006B44C9"/>
    <w:pPr>
      <w:spacing w:after="0" w:line="100" w:lineRule="atLeast"/>
    </w:pPr>
    <w:rPr>
      <w:sz w:val="20"/>
      <w:szCs w:val="20"/>
    </w:rPr>
  </w:style>
  <w:style w:type="character" w:customStyle="1" w:styleId="TextodenotadefimChar">
    <w:name w:val="Texto de nota de fim Char"/>
    <w:basedOn w:val="Fontepargpadro"/>
    <w:link w:val="Textodenotadefim"/>
    <w:uiPriority w:val="99"/>
    <w:semiHidden/>
    <w:rsid w:val="006B44C9"/>
    <w:rPr>
      <w:rFonts w:ascii="Calibri" w:eastAsia="Arial Unicode MS" w:hAnsi="Calibri" w:cs="Calibri"/>
      <w:sz w:val="20"/>
      <w:szCs w:val="20"/>
    </w:rPr>
  </w:style>
  <w:style w:type="paragraph" w:styleId="Legenda">
    <w:name w:val="caption"/>
    <w:basedOn w:val="DefaultStyle"/>
    <w:semiHidden/>
    <w:unhideWhenUsed/>
    <w:qFormat/>
    <w:rsid w:val="006B44C9"/>
    <w:pPr>
      <w:suppressLineNumbers/>
      <w:spacing w:before="120" w:after="120"/>
    </w:pPr>
    <w:rPr>
      <w:i/>
      <w:iCs/>
      <w:sz w:val="24"/>
      <w:szCs w:val="24"/>
    </w:rPr>
  </w:style>
  <w:style w:type="character" w:customStyle="1" w:styleId="kno-desca">
    <w:name w:val="kno-desca"/>
    <w:basedOn w:val="Fontepargpadro"/>
    <w:rsid w:val="0063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898">
      <w:bodyDiv w:val="1"/>
      <w:marLeft w:val="0"/>
      <w:marRight w:val="0"/>
      <w:marTop w:val="0"/>
      <w:marBottom w:val="0"/>
      <w:divBdr>
        <w:top w:val="none" w:sz="0" w:space="0" w:color="auto"/>
        <w:left w:val="none" w:sz="0" w:space="0" w:color="auto"/>
        <w:bottom w:val="none" w:sz="0" w:space="0" w:color="auto"/>
        <w:right w:val="none" w:sz="0" w:space="0" w:color="auto"/>
      </w:divBdr>
      <w:divsChild>
        <w:div w:id="2010254925">
          <w:marLeft w:val="0"/>
          <w:marRight w:val="0"/>
          <w:marTop w:val="0"/>
          <w:marBottom w:val="0"/>
          <w:divBdr>
            <w:top w:val="none" w:sz="0" w:space="0" w:color="auto"/>
            <w:left w:val="none" w:sz="0" w:space="0" w:color="auto"/>
            <w:bottom w:val="none" w:sz="0" w:space="0" w:color="auto"/>
            <w:right w:val="none" w:sz="0" w:space="0" w:color="auto"/>
          </w:divBdr>
        </w:div>
        <w:div w:id="612983460">
          <w:marLeft w:val="0"/>
          <w:marRight w:val="0"/>
          <w:marTop w:val="0"/>
          <w:marBottom w:val="0"/>
          <w:divBdr>
            <w:top w:val="none" w:sz="0" w:space="0" w:color="auto"/>
            <w:left w:val="none" w:sz="0" w:space="0" w:color="auto"/>
            <w:bottom w:val="none" w:sz="0" w:space="0" w:color="auto"/>
            <w:right w:val="none" w:sz="0" w:space="0" w:color="auto"/>
          </w:divBdr>
        </w:div>
        <w:div w:id="1666590709">
          <w:marLeft w:val="0"/>
          <w:marRight w:val="0"/>
          <w:marTop w:val="0"/>
          <w:marBottom w:val="0"/>
          <w:divBdr>
            <w:top w:val="none" w:sz="0" w:space="0" w:color="auto"/>
            <w:left w:val="none" w:sz="0" w:space="0" w:color="auto"/>
            <w:bottom w:val="none" w:sz="0" w:space="0" w:color="auto"/>
            <w:right w:val="none" w:sz="0" w:space="0" w:color="auto"/>
          </w:divBdr>
        </w:div>
        <w:div w:id="2068066510">
          <w:marLeft w:val="0"/>
          <w:marRight w:val="0"/>
          <w:marTop w:val="0"/>
          <w:marBottom w:val="0"/>
          <w:divBdr>
            <w:top w:val="none" w:sz="0" w:space="0" w:color="auto"/>
            <w:left w:val="none" w:sz="0" w:space="0" w:color="auto"/>
            <w:bottom w:val="none" w:sz="0" w:space="0" w:color="auto"/>
            <w:right w:val="none" w:sz="0" w:space="0" w:color="auto"/>
          </w:divBdr>
        </w:div>
      </w:divsChild>
    </w:div>
    <w:div w:id="66728848">
      <w:bodyDiv w:val="1"/>
      <w:marLeft w:val="0"/>
      <w:marRight w:val="0"/>
      <w:marTop w:val="0"/>
      <w:marBottom w:val="0"/>
      <w:divBdr>
        <w:top w:val="none" w:sz="0" w:space="0" w:color="auto"/>
        <w:left w:val="none" w:sz="0" w:space="0" w:color="auto"/>
        <w:bottom w:val="none" w:sz="0" w:space="0" w:color="auto"/>
        <w:right w:val="none" w:sz="0" w:space="0" w:color="auto"/>
      </w:divBdr>
    </w:div>
    <w:div w:id="155462967">
      <w:bodyDiv w:val="1"/>
      <w:marLeft w:val="0"/>
      <w:marRight w:val="0"/>
      <w:marTop w:val="0"/>
      <w:marBottom w:val="0"/>
      <w:divBdr>
        <w:top w:val="none" w:sz="0" w:space="0" w:color="auto"/>
        <w:left w:val="none" w:sz="0" w:space="0" w:color="auto"/>
        <w:bottom w:val="none" w:sz="0" w:space="0" w:color="auto"/>
        <w:right w:val="none" w:sz="0" w:space="0" w:color="auto"/>
      </w:divBdr>
    </w:div>
    <w:div w:id="226501179">
      <w:bodyDiv w:val="1"/>
      <w:marLeft w:val="0"/>
      <w:marRight w:val="0"/>
      <w:marTop w:val="0"/>
      <w:marBottom w:val="0"/>
      <w:divBdr>
        <w:top w:val="none" w:sz="0" w:space="0" w:color="auto"/>
        <w:left w:val="none" w:sz="0" w:space="0" w:color="auto"/>
        <w:bottom w:val="none" w:sz="0" w:space="0" w:color="auto"/>
        <w:right w:val="none" w:sz="0" w:space="0" w:color="auto"/>
      </w:divBdr>
    </w:div>
    <w:div w:id="464201490">
      <w:bodyDiv w:val="1"/>
      <w:marLeft w:val="0"/>
      <w:marRight w:val="0"/>
      <w:marTop w:val="0"/>
      <w:marBottom w:val="0"/>
      <w:divBdr>
        <w:top w:val="none" w:sz="0" w:space="0" w:color="auto"/>
        <w:left w:val="none" w:sz="0" w:space="0" w:color="auto"/>
        <w:bottom w:val="none" w:sz="0" w:space="0" w:color="auto"/>
        <w:right w:val="none" w:sz="0" w:space="0" w:color="auto"/>
      </w:divBdr>
    </w:div>
    <w:div w:id="600573244">
      <w:bodyDiv w:val="1"/>
      <w:marLeft w:val="0"/>
      <w:marRight w:val="0"/>
      <w:marTop w:val="0"/>
      <w:marBottom w:val="0"/>
      <w:divBdr>
        <w:top w:val="none" w:sz="0" w:space="0" w:color="auto"/>
        <w:left w:val="none" w:sz="0" w:space="0" w:color="auto"/>
        <w:bottom w:val="none" w:sz="0" w:space="0" w:color="auto"/>
        <w:right w:val="none" w:sz="0" w:space="0" w:color="auto"/>
      </w:divBdr>
    </w:div>
    <w:div w:id="1410931610">
      <w:bodyDiv w:val="1"/>
      <w:marLeft w:val="0"/>
      <w:marRight w:val="0"/>
      <w:marTop w:val="0"/>
      <w:marBottom w:val="0"/>
      <w:divBdr>
        <w:top w:val="none" w:sz="0" w:space="0" w:color="auto"/>
        <w:left w:val="none" w:sz="0" w:space="0" w:color="auto"/>
        <w:bottom w:val="none" w:sz="0" w:space="0" w:color="auto"/>
        <w:right w:val="none" w:sz="0" w:space="0" w:color="auto"/>
      </w:divBdr>
    </w:div>
    <w:div w:id="1932932825">
      <w:bodyDiv w:val="1"/>
      <w:marLeft w:val="0"/>
      <w:marRight w:val="0"/>
      <w:marTop w:val="0"/>
      <w:marBottom w:val="0"/>
      <w:divBdr>
        <w:top w:val="none" w:sz="0" w:space="0" w:color="auto"/>
        <w:left w:val="none" w:sz="0" w:space="0" w:color="auto"/>
        <w:bottom w:val="none" w:sz="0" w:space="0" w:color="auto"/>
        <w:right w:val="none" w:sz="0" w:space="0" w:color="auto"/>
      </w:divBdr>
    </w:div>
    <w:div w:id="2052608715">
      <w:bodyDiv w:val="1"/>
      <w:marLeft w:val="0"/>
      <w:marRight w:val="0"/>
      <w:marTop w:val="0"/>
      <w:marBottom w:val="0"/>
      <w:divBdr>
        <w:top w:val="none" w:sz="0" w:space="0" w:color="auto"/>
        <w:left w:val="none" w:sz="0" w:space="0" w:color="auto"/>
        <w:bottom w:val="none" w:sz="0" w:space="0" w:color="auto"/>
        <w:right w:val="none" w:sz="0" w:space="0" w:color="auto"/>
      </w:divBdr>
    </w:div>
    <w:div w:id="2054190318">
      <w:bodyDiv w:val="1"/>
      <w:marLeft w:val="0"/>
      <w:marRight w:val="0"/>
      <w:marTop w:val="0"/>
      <w:marBottom w:val="0"/>
      <w:divBdr>
        <w:top w:val="none" w:sz="0" w:space="0" w:color="auto"/>
        <w:left w:val="none" w:sz="0" w:space="0" w:color="auto"/>
        <w:bottom w:val="none" w:sz="0" w:space="0" w:color="auto"/>
        <w:right w:val="none" w:sz="0" w:space="0" w:color="auto"/>
      </w:divBdr>
      <w:divsChild>
        <w:div w:id="700203886">
          <w:marLeft w:val="30"/>
          <w:marRight w:val="0"/>
          <w:marTop w:val="90"/>
          <w:marBottom w:val="0"/>
          <w:divBdr>
            <w:top w:val="none" w:sz="0" w:space="0" w:color="auto"/>
            <w:left w:val="none" w:sz="0" w:space="0" w:color="auto"/>
            <w:bottom w:val="none" w:sz="0" w:space="0" w:color="auto"/>
            <w:right w:val="none" w:sz="0" w:space="0" w:color="auto"/>
          </w:divBdr>
          <w:divsChild>
            <w:div w:id="1547596335">
              <w:marLeft w:val="0"/>
              <w:marRight w:val="0"/>
              <w:marTop w:val="0"/>
              <w:marBottom w:val="0"/>
              <w:divBdr>
                <w:top w:val="none" w:sz="0" w:space="0" w:color="auto"/>
                <w:left w:val="none" w:sz="0" w:space="0" w:color="auto"/>
                <w:bottom w:val="none" w:sz="0" w:space="0" w:color="auto"/>
                <w:right w:val="none" w:sz="0" w:space="0" w:color="auto"/>
              </w:divBdr>
              <w:divsChild>
                <w:div w:id="947810631">
                  <w:marLeft w:val="0"/>
                  <w:marRight w:val="0"/>
                  <w:marTop w:val="0"/>
                  <w:marBottom w:val="0"/>
                  <w:divBdr>
                    <w:top w:val="none" w:sz="0" w:space="0" w:color="auto"/>
                    <w:left w:val="none" w:sz="0" w:space="0" w:color="auto"/>
                    <w:bottom w:val="none" w:sz="0" w:space="0" w:color="auto"/>
                    <w:right w:val="none" w:sz="0" w:space="0" w:color="auto"/>
                  </w:divBdr>
                  <w:divsChild>
                    <w:div w:id="1024092095">
                      <w:marLeft w:val="0"/>
                      <w:marRight w:val="0"/>
                      <w:marTop w:val="150"/>
                      <w:marBottom w:val="195"/>
                      <w:divBdr>
                        <w:top w:val="none" w:sz="0" w:space="0" w:color="auto"/>
                        <w:left w:val="none" w:sz="0" w:space="0" w:color="auto"/>
                        <w:bottom w:val="none" w:sz="0" w:space="0" w:color="auto"/>
                        <w:right w:val="none" w:sz="0" w:space="0" w:color="auto"/>
                      </w:divBdr>
                      <w:divsChild>
                        <w:div w:id="982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4CCA-0DA6-405C-BDCA-0F452E86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6325</Words>
  <Characters>34160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Carlos</dc:creator>
  <cp:lastModifiedBy>José Antonio Carlos</cp:lastModifiedBy>
  <cp:revision>11</cp:revision>
  <cp:lastPrinted>2014-01-10T14:21:00Z</cp:lastPrinted>
  <dcterms:created xsi:type="dcterms:W3CDTF">2015-04-29T12:44:00Z</dcterms:created>
  <dcterms:modified xsi:type="dcterms:W3CDTF">2015-04-29T15:03:00Z</dcterms:modified>
</cp:coreProperties>
</file>